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626C" w14:textId="77777777" w:rsidR="00EC61AB" w:rsidRPr="0054215D" w:rsidRDefault="00EC61AB" w:rsidP="00EC61AB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Уточнен порядок подачи заявления, предусматривающего распоряжение средствами материнского капитала на получение ежемесячной выплаты в связи с рождением (усыновлением) ребенка до достижения им возраста трех лет</w:t>
      </w:r>
    </w:p>
    <w:p w14:paraId="7EA5B0AC" w14:textId="73C0FCEF" w:rsidR="0007599E" w:rsidRPr="00EC61AB" w:rsidRDefault="00EC61AB">
      <w:pPr>
        <w:rPr>
          <w:rFonts w:ascii="Times New Roman" w:hAnsi="Times New Roman" w:cs="Times New Roman"/>
          <w:sz w:val="28"/>
          <w:szCs w:val="28"/>
        </w:rPr>
      </w:pPr>
      <w:r w:rsidRPr="0054215D">
        <w:rPr>
          <w:rFonts w:ascii="Times New Roman" w:hAnsi="Times New Roman" w:cs="Times New Roman"/>
          <w:sz w:val="28"/>
          <w:szCs w:val="28"/>
        </w:rPr>
        <w:t>Приказом Минтруда России от 20.04.2023 N 318н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труда и социальной защиты Российской Федерации от 24 марта 2020 г. N 149н" установлено, что указанное заявление подается в соответствии с Правилами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перечнем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формой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формой заявления об отказе от ее получения, утвержденными Постановлением Правительства РФ от 01.02.2023 N 133.</w:t>
      </w:r>
    </w:p>
    <w:sectPr w:rsidR="0007599E" w:rsidRPr="00EC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AB"/>
    <w:rsid w:val="0007599E"/>
    <w:rsid w:val="00E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FAC0"/>
  <w15:chartTrackingRefBased/>
  <w15:docId w15:val="{A557FCF1-793A-485E-B768-2EDC748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2023-08-04T06:29:00Z</dcterms:created>
  <dcterms:modified xsi:type="dcterms:W3CDTF">2023-08-04T06:29:00Z</dcterms:modified>
</cp:coreProperties>
</file>