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4A4" w:rsidRDefault="000254A4" w:rsidP="000254A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Ответственность за фиктивную постановку на учет иностранного гражданина или лица без гражданства по месту пребывания</w:t>
      </w:r>
    </w:p>
    <w:p w:rsidR="000254A4" w:rsidRDefault="000254A4" w:rsidP="000254A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рассмотрении уголовных дел, связанных с незаконной миграцией, а именно, в совершении деяния, выражающегося в организации незаконных въезда иностранных граждан или лиц без гражданства, их пребывания в Российской Федерации или транзитного проезда через территорию РФ лицом с использованием своего служебного положения, - это новый квалифицирующий признак, который включен в часть вторую статьи 322.1 УК РФ «Организация незаконной миграции», и соответственно, влечет</w:t>
      </w:r>
      <w:proofErr w:type="gramEnd"/>
      <w:r>
        <w:rPr>
          <w:rFonts w:ascii="Times New Roman" w:hAnsi="Times New Roman" w:cs="Times New Roman"/>
          <w:sz w:val="28"/>
          <w:szCs w:val="28"/>
        </w:rPr>
        <w:t xml:space="preserve"> более строгое наказание (Федеральным законом от 04.11.2019 № 354-ФЗ).</w:t>
      </w:r>
    </w:p>
    <w:p w:rsidR="000254A4" w:rsidRDefault="000254A4" w:rsidP="00025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322.3. Уголовного кодекса Российской Федерации предусматривает ответственность за фиктивную постановку на учет иностранного гражданина или лица без гражданства по месту пребывания в Российской Федерации.</w:t>
      </w:r>
    </w:p>
    <w:p w:rsidR="000254A4" w:rsidRDefault="000254A4" w:rsidP="000254A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w:t>
      </w:r>
      <w:proofErr w:type="gramEnd"/>
      <w:r>
        <w:rPr>
          <w:rFonts w:ascii="Times New Roman" w:hAnsi="Times New Roman" w:cs="Times New Roman"/>
          <w:sz w:val="28"/>
          <w:szCs w:val="28"/>
        </w:rPr>
        <w:t xml:space="preserve">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0254A4" w:rsidRDefault="000254A4" w:rsidP="00025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законодателем вносилось изменение в формулировку ст. 322.2 УК РФ, предусматривающую ответственность за фиктивную регистрацию иностранцев. В частности, из наименования и текста правовой нормы исключены слова «жилое помещение». Обоснованность поправки обусловлена тем, что ранее к уголовной ответственности за фиктивную постановку на учет иностранца могли привлекать только собственников квартир и другого жилья. Этим пользовались юридические лица, ставя иностранцев на учет по адресу организации.</w:t>
      </w:r>
    </w:p>
    <w:p w:rsidR="000254A4" w:rsidRDefault="000254A4" w:rsidP="000254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это исключить законодатель изменил формулировку примечания к статье, уточнив, что фиктивной постановкой на учет в числе прочего будет постановка иностранца на учет по адресу юридического лица, если иностранец не будет осуществлять в такой организации трудовую деятельность.</w:t>
      </w:r>
    </w:p>
    <w:p w:rsidR="000254A4" w:rsidRDefault="000254A4" w:rsidP="000254A4">
      <w:pPr>
        <w:spacing w:after="0" w:line="240" w:lineRule="auto"/>
        <w:ind w:firstLine="709"/>
        <w:jc w:val="both"/>
        <w:rPr>
          <w:rFonts w:ascii="Times New Roman" w:hAnsi="Times New Roman" w:cs="Times New Roman"/>
          <w:sz w:val="28"/>
          <w:szCs w:val="28"/>
        </w:rPr>
      </w:pPr>
    </w:p>
    <w:p w:rsidR="007706F3" w:rsidRDefault="007706F3">
      <w:bookmarkStart w:id="0" w:name="_GoBack"/>
      <w:bookmarkEnd w:id="0"/>
    </w:p>
    <w:sectPr w:rsidR="0077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A4"/>
    <w:rsid w:val="000254A4"/>
    <w:rsid w:val="00770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4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2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2020-03-19T06:44:00Z</dcterms:created>
  <dcterms:modified xsi:type="dcterms:W3CDTF">2020-03-19T06:44:00Z</dcterms:modified>
</cp:coreProperties>
</file>