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>Об изменении порядка привлечения застройщиком средств дольщиков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proofErr w:type="spellStart"/>
      <w:r w:rsidRPr="00C10BA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10BA8">
        <w:rPr>
          <w:rFonts w:ascii="Times New Roman" w:hAnsi="Times New Roman" w:cs="Times New Roman"/>
          <w:sz w:val="28"/>
          <w:szCs w:val="28"/>
        </w:rPr>
        <w:t xml:space="preserve"> –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proofErr w:type="spellStart"/>
      <w:r w:rsidRPr="00C10BA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10BA8">
        <w:rPr>
          <w:rFonts w:ascii="Times New Roman" w:hAnsi="Times New Roman" w:cs="Times New Roman"/>
          <w:sz w:val="28"/>
          <w:szCs w:val="28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>Изменились требования о привлечении сре</w:t>
      </w:r>
      <w:proofErr w:type="gramStart"/>
      <w:r w:rsidRPr="00C10BA8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Pr="00C10BA8">
        <w:rPr>
          <w:rFonts w:ascii="Times New Roman" w:hAnsi="Times New Roman" w:cs="Times New Roman"/>
          <w:sz w:val="28"/>
          <w:szCs w:val="28"/>
        </w:rPr>
        <w:t xml:space="preserve">оительство объектов, разрешение на возведение которых выдано до 1 июля 2018 года. При получении застройщиком кредита на строительство, дольщики должны вносить средства на счета </w:t>
      </w:r>
      <w:proofErr w:type="spellStart"/>
      <w:r w:rsidRPr="00C10BA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10BA8">
        <w:rPr>
          <w:rFonts w:ascii="Times New Roman" w:hAnsi="Times New Roman" w:cs="Times New Roman"/>
          <w:sz w:val="28"/>
          <w:szCs w:val="28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 w:rsidRPr="00C10B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10BA8">
        <w:rPr>
          <w:rFonts w:ascii="Times New Roman" w:hAnsi="Times New Roman" w:cs="Times New Roman"/>
          <w:sz w:val="28"/>
          <w:szCs w:val="28"/>
        </w:rPr>
        <w:t xml:space="preserve"> со дня ввода их в эксплуатацию, если права на такие помещения не зарегистрированы.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8">
        <w:rPr>
          <w:rFonts w:ascii="Times New Roman" w:hAnsi="Times New Roman" w:cs="Times New Roman"/>
          <w:sz w:val="28"/>
          <w:szCs w:val="28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>Уточнен порядок представления сведений в Единую информационную систему жилищного строительства.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10BA8">
        <w:rPr>
          <w:rFonts w:ascii="Times New Roman" w:hAnsi="Times New Roman" w:cs="Times New Roman"/>
          <w:sz w:val="28"/>
          <w:szCs w:val="28"/>
        </w:rPr>
        <w:t xml:space="preserve">Ряд поправок связан с банкротством застройщика. Реестр требований жилых помещений заменен на реестр требований участников строительства. Введены дополнительные требования к конкурсному управляющему. Уточнен порядок передачи имущества застройщика-банкрота новому </w:t>
      </w:r>
      <w:r w:rsidRPr="00C10BA8">
        <w:rPr>
          <w:rFonts w:ascii="Times New Roman" w:hAnsi="Times New Roman" w:cs="Times New Roman"/>
          <w:sz w:val="28"/>
          <w:szCs w:val="28"/>
        </w:rPr>
        <w:lastRenderedPageBreak/>
        <w:t>застройщику. Закреплены особенности банкротства жилищно-строительных кооперативов. Пересмотрены полномочия Фонда защиты прав граждан - участников долевого строительства.</w:t>
      </w:r>
    </w:p>
    <w:p w:rsidR="00C10BA8" w:rsidRPr="00C10BA8" w:rsidRDefault="00C10BA8" w:rsidP="00C10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BA8" w:rsidRPr="00C1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A8"/>
    <w:rsid w:val="00C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2019-02-04T12:25:00Z</dcterms:created>
  <dcterms:modified xsi:type="dcterms:W3CDTF">2019-02-04T12:25:00Z</dcterms:modified>
</cp:coreProperties>
</file>