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18" w:rsidRPr="009271A6" w:rsidRDefault="00823018" w:rsidP="0082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b/>
          <w:bCs/>
          <w:sz w:val="28"/>
          <w:szCs w:val="28"/>
        </w:rPr>
        <w:t>О новых мерах по противодействию коррупции</w:t>
      </w:r>
    </w:p>
    <w:p w:rsidR="00823018" w:rsidRDefault="00823018" w:rsidP="0082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В целях совершенствования законодательства Российской Федерации о противодействии коррупции в ряд нормативных правовых актов внесены изменения, регламентирующие правоотношени</w:t>
      </w:r>
      <w:r>
        <w:rPr>
          <w:rFonts w:ascii="Times New Roman" w:hAnsi="Times New Roman" w:cs="Times New Roman"/>
          <w:sz w:val="28"/>
          <w:szCs w:val="28"/>
        </w:rPr>
        <w:t>я в указанной сфере (16 декабря 2019 года № 432-ФЗ).</w:t>
      </w:r>
    </w:p>
    <w:p w:rsidR="00823018" w:rsidRPr="009271A6" w:rsidRDefault="00823018" w:rsidP="0082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A6">
        <w:rPr>
          <w:rFonts w:ascii="Times New Roman" w:hAnsi="Times New Roman" w:cs="Times New Roman"/>
          <w:sz w:val="28"/>
          <w:szCs w:val="28"/>
        </w:rPr>
        <w:t>Так, согласно новой редакции отдельных положений Федеральных законов "О прокуратуре Российской Федерации "О воинской обязанности и военной службе", "О службе в таможенных органах Российской Федерации", взыскания применяются не позднее шести месяцев со дня поступления информации о совершении работником коррупционного правонарушения, не считая времени болезни работника, пребывания его в отпуске, и не позднее трех лет со дня совершения им коррупционного правонарушения</w:t>
      </w:r>
      <w:proofErr w:type="gramEnd"/>
      <w:r w:rsidRPr="009271A6">
        <w:rPr>
          <w:rFonts w:ascii="Times New Roman" w:hAnsi="Times New Roman" w:cs="Times New Roman"/>
          <w:sz w:val="28"/>
          <w:szCs w:val="28"/>
        </w:rPr>
        <w:t>. В указанные сроки не включается время производства по уголовному делу.</w:t>
      </w:r>
    </w:p>
    <w:p w:rsidR="00823018" w:rsidRPr="009271A6" w:rsidRDefault="00823018" w:rsidP="0082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Уточнены также положения законодательства Российской Федерации (Федеральных законов "Об общих принципах организации местного самоуправления в Российской Федерации", "О государственной гражданской службе Российской Федерации", "О муниципальной службе в Российской Федерации"), касающиеся участия лиц, замещающих государственные и муниципальные должности, государственных и муниципальных служащих в управлении некоммерческими организациями. В частности, предусматривается возможность участия этих лиц в управлении некоммерческими организациями в порядке, установленном Федеральным законом.</w:t>
      </w:r>
    </w:p>
    <w:p w:rsidR="00823018" w:rsidRDefault="00823018" w:rsidP="0082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Помимо этого, Федеральным законом предусматривается право государственного гражданского служащего участвовать на безвозмездной основе в управлении некоторыми коммерческими организациями в качестве члена коллегиального органа управления этих организаций в порядке, определяемом нормативными правовыми актами Правительства Российской Федерации или нормативными правовыми актами субъекта Российской Федерации.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18"/>
    <w:rsid w:val="007706F3"/>
    <w:rsid w:val="008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2020-03-19T06:47:00Z</dcterms:created>
  <dcterms:modified xsi:type="dcterms:W3CDTF">2020-03-19T06:48:00Z</dcterms:modified>
</cp:coreProperties>
</file>