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r w:rsidR="0021696D" w:rsidRPr="0021696D">
        <w:rPr>
          <w:rFonts w:ascii="Times New Roman" w:hAnsi="Times New Roman"/>
          <w:b/>
          <w:sz w:val="28"/>
          <w:szCs w:val="28"/>
        </w:rPr>
        <w:t>Русско-Бродского</w:t>
      </w:r>
      <w:r w:rsidR="0021696D">
        <w:rPr>
          <w:rFonts w:ascii="Times New Roman" w:hAnsi="Times New Roman"/>
          <w:b/>
          <w:color w:val="000000" w:themeColor="text1"/>
          <w:sz w:val="28"/>
          <w:szCs w:val="28"/>
        </w:rPr>
        <w:t xml:space="preserve"> сельского поселения </w:t>
      </w:r>
      <w:proofErr w:type="spellStart"/>
      <w:r w:rsidR="0021696D">
        <w:rPr>
          <w:rFonts w:ascii="Times New Roman" w:hAnsi="Times New Roman"/>
          <w:b/>
          <w:color w:val="000000" w:themeColor="text1"/>
          <w:sz w:val="28"/>
          <w:szCs w:val="28"/>
        </w:rPr>
        <w:t>Верховского</w:t>
      </w:r>
      <w:proofErr w:type="spellEnd"/>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r w:rsidR="00C712DA">
        <w:rPr>
          <w:rFonts w:ascii="Times New Roman" w:hAnsi="Times New Roman"/>
          <w:b/>
          <w:color w:val="000000" w:themeColor="text1"/>
          <w:sz w:val="28"/>
          <w:szCs w:val="28"/>
        </w:rPr>
        <w:t>Русско-Бродского</w:t>
      </w:r>
      <w:r w:rsidR="00297E1A">
        <w:rPr>
          <w:rFonts w:ascii="Times New Roman" w:hAnsi="Times New Roman"/>
          <w:b/>
          <w:color w:val="000000" w:themeColor="text1"/>
          <w:sz w:val="28"/>
          <w:szCs w:val="28"/>
        </w:rPr>
        <w:t xml:space="preserve"> </w:t>
      </w:r>
      <w:r w:rsidR="00C949FC" w:rsidRPr="00602BBD">
        <w:rPr>
          <w:rFonts w:ascii="Times New Roman" w:hAnsi="Times New Roman"/>
          <w:b/>
          <w:color w:val="000000" w:themeColor="text1"/>
          <w:sz w:val="28"/>
          <w:szCs w:val="28"/>
        </w:rPr>
        <w:t xml:space="preserve">сельского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Pr="00602BBD">
        <w:rPr>
          <w:rFonts w:ascii="Times New Roman" w:hAnsi="Times New Roman"/>
          <w:b/>
          <w:color w:val="000000" w:themeColor="text1"/>
          <w:sz w:val="28"/>
          <w:szCs w:val="28"/>
        </w:rPr>
        <w:t>№</w:t>
      </w:r>
      <w:r w:rsidR="00CE6EA5" w:rsidRPr="00602BBD">
        <w:rPr>
          <w:rFonts w:ascii="Times New Roman" w:hAnsi="Times New Roman"/>
          <w:color w:val="000000" w:themeColor="text1"/>
          <w:sz w:val="28"/>
          <w:szCs w:val="28"/>
        </w:rPr>
        <w:t xml:space="preserve"> </w:t>
      </w:r>
      <w:r w:rsidR="0021696D">
        <w:rPr>
          <w:rFonts w:ascii="Times New Roman" w:hAnsi="Times New Roman"/>
          <w:b/>
          <w:color w:val="000000" w:themeColor="text1"/>
          <w:sz w:val="28"/>
          <w:szCs w:val="28"/>
        </w:rPr>
        <w:t>19</w:t>
      </w:r>
      <w:r w:rsidR="00C712DA">
        <w:rPr>
          <w:rFonts w:ascii="Times New Roman" w:hAnsi="Times New Roman"/>
          <w:b/>
          <w:color w:val="000000" w:themeColor="text1"/>
          <w:sz w:val="28"/>
          <w:szCs w:val="28"/>
        </w:rPr>
        <w:t>-СС</w:t>
      </w:r>
      <w:r w:rsidR="00CE6EA5" w:rsidRPr="00602BBD">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 xml:space="preserve">от </w:t>
      </w:r>
      <w:r w:rsidR="00C712DA">
        <w:rPr>
          <w:rFonts w:ascii="Times New Roman" w:hAnsi="Times New Roman"/>
          <w:b/>
          <w:color w:val="000000" w:themeColor="text1"/>
          <w:sz w:val="28"/>
          <w:szCs w:val="28"/>
        </w:rPr>
        <w:t>0</w:t>
      </w:r>
      <w:r w:rsidR="0021696D">
        <w:rPr>
          <w:rFonts w:ascii="Times New Roman" w:hAnsi="Times New Roman"/>
          <w:b/>
          <w:color w:val="000000" w:themeColor="text1"/>
          <w:sz w:val="28"/>
          <w:szCs w:val="28"/>
        </w:rPr>
        <w:t>2</w:t>
      </w:r>
      <w:r w:rsidR="00CE6EA5" w:rsidRPr="00602BBD">
        <w:rPr>
          <w:rFonts w:ascii="Times New Roman" w:hAnsi="Times New Roman"/>
          <w:b/>
          <w:color w:val="000000" w:themeColor="text1"/>
          <w:sz w:val="28"/>
          <w:szCs w:val="28"/>
        </w:rPr>
        <w:t xml:space="preserve"> </w:t>
      </w:r>
      <w:r w:rsidR="0021696D">
        <w:rPr>
          <w:rFonts w:ascii="Times New Roman" w:hAnsi="Times New Roman"/>
          <w:b/>
          <w:color w:val="000000" w:themeColor="text1"/>
          <w:sz w:val="28"/>
          <w:szCs w:val="28"/>
        </w:rPr>
        <w:t>ноября 2011</w:t>
      </w:r>
      <w:r w:rsidR="00CE6EA5" w:rsidRPr="00602BBD">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E308AF">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Проект внесения изменений в </w:t>
      </w:r>
      <w:r w:rsidR="00E308AF">
        <w:rPr>
          <w:rFonts w:ascii="Times New Roman" w:hAnsi="Times New Roman"/>
          <w:color w:val="000000" w:themeColor="text1"/>
          <w:sz w:val="28"/>
          <w:szCs w:val="28"/>
        </w:rPr>
        <w:t xml:space="preserve">главу 1 части </w:t>
      </w:r>
      <w:r w:rsidR="00E308AF">
        <w:rPr>
          <w:rFonts w:ascii="Times New Roman" w:hAnsi="Times New Roman"/>
          <w:color w:val="000000" w:themeColor="text1"/>
          <w:sz w:val="28"/>
          <w:szCs w:val="28"/>
          <w:lang w:val="en-US"/>
        </w:rPr>
        <w:t>I</w:t>
      </w:r>
      <w:r w:rsidR="00E308AF">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стать</w:t>
      </w:r>
      <w:r w:rsidR="006E3062">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sidR="00D9129B">
        <w:rPr>
          <w:rFonts w:ascii="Times New Roman" w:hAnsi="Times New Roman"/>
          <w:color w:val="000000" w:themeColor="text1"/>
          <w:sz w:val="28"/>
          <w:szCs w:val="28"/>
        </w:rPr>
        <w:t>2 и 5</w:t>
      </w:r>
      <w:r w:rsidR="006E3062">
        <w:rPr>
          <w:rFonts w:ascii="Times New Roman" w:hAnsi="Times New Roman"/>
          <w:color w:val="000000" w:themeColor="text1"/>
          <w:sz w:val="28"/>
          <w:szCs w:val="28"/>
        </w:rPr>
        <w:t xml:space="preserve"> главы 1</w:t>
      </w:r>
      <w:r w:rsidR="006E3062" w:rsidRPr="006E3062">
        <w:t xml:space="preserve"> </w:t>
      </w:r>
      <w:r w:rsidR="006E3062">
        <w:rPr>
          <w:rFonts w:ascii="Times New Roman" w:hAnsi="Times New Roman"/>
          <w:color w:val="000000" w:themeColor="text1"/>
          <w:sz w:val="28"/>
          <w:szCs w:val="28"/>
        </w:rPr>
        <w:t xml:space="preserve">части I, </w:t>
      </w:r>
      <w:r w:rsidR="00D9129B">
        <w:rPr>
          <w:rFonts w:ascii="Times New Roman" w:hAnsi="Times New Roman"/>
          <w:color w:val="000000" w:themeColor="text1"/>
          <w:sz w:val="28"/>
          <w:szCs w:val="28"/>
        </w:rPr>
        <w:t>статью 21 главы 5</w:t>
      </w:r>
      <w:r w:rsidR="009867C7">
        <w:rPr>
          <w:rFonts w:ascii="Times New Roman" w:hAnsi="Times New Roman"/>
          <w:color w:val="000000" w:themeColor="text1"/>
          <w:sz w:val="28"/>
          <w:szCs w:val="28"/>
        </w:rPr>
        <w:t xml:space="preserve"> части I</w:t>
      </w:r>
      <w:r w:rsidR="00D9129B">
        <w:rPr>
          <w:rFonts w:ascii="Times New Roman" w:hAnsi="Times New Roman"/>
          <w:color w:val="000000" w:themeColor="text1"/>
          <w:sz w:val="28"/>
          <w:szCs w:val="28"/>
        </w:rPr>
        <w:t>,</w:t>
      </w:r>
      <w:r w:rsidR="0031499C">
        <w:rPr>
          <w:rFonts w:ascii="Times New Roman" w:hAnsi="Times New Roman"/>
          <w:color w:val="000000" w:themeColor="text1"/>
          <w:sz w:val="28"/>
          <w:szCs w:val="28"/>
        </w:rPr>
        <w:t xml:space="preserve"> </w:t>
      </w:r>
      <w:r w:rsidR="00D9129B">
        <w:rPr>
          <w:rFonts w:ascii="Times New Roman" w:hAnsi="Times New Roman"/>
          <w:color w:val="000000" w:themeColor="text1"/>
          <w:sz w:val="28"/>
          <w:szCs w:val="28"/>
        </w:rPr>
        <w:t>статью</w:t>
      </w:r>
      <w:r w:rsidR="006E3062">
        <w:rPr>
          <w:rFonts w:ascii="Times New Roman" w:hAnsi="Times New Roman"/>
          <w:color w:val="000000" w:themeColor="text1"/>
          <w:sz w:val="28"/>
          <w:szCs w:val="28"/>
        </w:rPr>
        <w:t xml:space="preserve"> </w:t>
      </w:r>
      <w:r w:rsidR="00D9129B">
        <w:rPr>
          <w:rFonts w:ascii="Times New Roman" w:hAnsi="Times New Roman"/>
          <w:color w:val="000000" w:themeColor="text1"/>
          <w:sz w:val="28"/>
          <w:szCs w:val="28"/>
        </w:rPr>
        <w:t>2</w:t>
      </w:r>
      <w:r w:rsidR="0031499C">
        <w:rPr>
          <w:rFonts w:ascii="Times New Roman" w:hAnsi="Times New Roman"/>
          <w:color w:val="000000" w:themeColor="text1"/>
          <w:sz w:val="28"/>
          <w:szCs w:val="28"/>
        </w:rPr>
        <w:t>9</w:t>
      </w:r>
      <w:r w:rsidR="00D9129B">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главы</w:t>
      </w:r>
      <w:r w:rsidR="00D9129B">
        <w:rPr>
          <w:rFonts w:ascii="Times New Roman" w:hAnsi="Times New Roman"/>
          <w:color w:val="000000" w:themeColor="text1"/>
          <w:sz w:val="28"/>
          <w:szCs w:val="28"/>
        </w:rPr>
        <w:t xml:space="preserve"> 7 части I и статью 45 главы 10 части </w:t>
      </w:r>
      <w:r w:rsidR="00D9129B">
        <w:rPr>
          <w:rFonts w:ascii="Times New Roman" w:hAnsi="Times New Roman"/>
          <w:color w:val="000000" w:themeColor="text1"/>
          <w:sz w:val="28"/>
          <w:szCs w:val="28"/>
          <w:lang w:val="en-US"/>
        </w:rPr>
        <w:t>I</w:t>
      </w:r>
      <w:r w:rsidR="00E308AF">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E308AF">
      <w:pPr>
        <w:spacing w:after="0" w:line="240" w:lineRule="auto"/>
        <w:jc w:val="center"/>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21696D" w:rsidRPr="0021696D">
        <w:rPr>
          <w:rFonts w:ascii="Times New Roman" w:hAnsi="Times New Roman"/>
          <w:b/>
          <w:sz w:val="28"/>
          <w:szCs w:val="28"/>
        </w:rPr>
        <w:t>Русско-Бродского</w:t>
      </w:r>
      <w:r w:rsidR="00671604" w:rsidRPr="00602BBD">
        <w:rPr>
          <w:rFonts w:ascii="Times New Roman" w:hAnsi="Times New Roman"/>
          <w:b/>
          <w:bCs/>
          <w:color w:val="000000" w:themeColor="text1"/>
          <w:sz w:val="28"/>
          <w:szCs w:val="28"/>
        </w:rPr>
        <w:t xml:space="preserve"> сельского</w:t>
      </w:r>
      <w:r w:rsidR="0018520B" w:rsidRPr="00602BBD">
        <w:rPr>
          <w:rFonts w:ascii="Times New Roman" w:hAnsi="Times New Roman"/>
          <w:b/>
          <w:bCs/>
          <w:color w:val="000000" w:themeColor="text1"/>
          <w:sz w:val="28"/>
          <w:szCs w:val="28"/>
        </w:rPr>
        <w:t xml:space="preserve">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0E62D9">
        <w:rPr>
          <w:rFonts w:ascii="Times New Roman" w:hAnsi="Times New Roman"/>
          <w:color w:val="000000" w:themeColor="text1"/>
          <w:sz w:val="28"/>
          <w:szCs w:val="28"/>
        </w:rPr>
        <w:t>01-18/18</w:t>
      </w:r>
      <w:r w:rsidR="000E62D9" w:rsidRPr="00602BBD">
        <w:rPr>
          <w:rFonts w:ascii="Times New Roman" w:hAnsi="Times New Roman"/>
          <w:color w:val="000000" w:themeColor="text1"/>
          <w:sz w:val="28"/>
          <w:szCs w:val="28"/>
        </w:rPr>
        <w:t xml:space="preserve"> от </w:t>
      </w:r>
      <w:r w:rsidR="000E62D9">
        <w:rPr>
          <w:rFonts w:ascii="Times New Roman" w:hAnsi="Times New Roman"/>
          <w:color w:val="000000" w:themeColor="text1"/>
          <w:sz w:val="28"/>
          <w:szCs w:val="28"/>
        </w:rPr>
        <w:t xml:space="preserve">5 августа </w:t>
      </w:r>
      <w:r w:rsidR="000E62D9" w:rsidRPr="00602BBD">
        <w:rPr>
          <w:rFonts w:ascii="Times New Roman" w:hAnsi="Times New Roman"/>
          <w:color w:val="000000" w:themeColor="text1"/>
          <w:sz w:val="28"/>
          <w:szCs w:val="28"/>
        </w:rPr>
        <w:t xml:space="preserve">2016 года </w:t>
      </w:r>
      <w:r w:rsidRPr="00602BBD">
        <w:rPr>
          <w:rFonts w:ascii="Times New Roman" w:hAnsi="Times New Roman"/>
          <w:color w:val="000000" w:themeColor="text1"/>
          <w:sz w:val="28"/>
          <w:szCs w:val="28"/>
        </w:rPr>
        <w:t>Управления градостроительства, архитектуры и землеустройства Орловской области;</w:t>
      </w:r>
    </w:p>
    <w:p w:rsidR="00833561" w:rsidRPr="00602BBD" w:rsidRDefault="00833561" w:rsidP="00297E1A">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w:t>
      </w:r>
      <w:r w:rsidR="00E71722">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21696D" w:rsidRPr="0021696D">
        <w:rPr>
          <w:rFonts w:ascii="Times New Roman" w:hAnsi="Times New Roman"/>
          <w:color w:val="000000" w:themeColor="text1"/>
          <w:sz w:val="28"/>
          <w:szCs w:val="28"/>
        </w:rPr>
        <w:t>Русско-Бродского</w:t>
      </w:r>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 xml:space="preserve">поселения </w:t>
      </w:r>
      <w:r w:rsidRPr="00602BBD">
        <w:rPr>
          <w:rFonts w:ascii="Times New Roman" w:hAnsi="Times New Roman"/>
          <w:color w:val="000000" w:themeColor="text1"/>
          <w:sz w:val="28"/>
          <w:szCs w:val="28"/>
        </w:rPr>
        <w:t xml:space="preserve">использовались материалы Правил землепользования и </w:t>
      </w:r>
      <w:r w:rsidR="0018520B" w:rsidRPr="00602BBD">
        <w:rPr>
          <w:rFonts w:ascii="Times New Roman" w:hAnsi="Times New Roman"/>
          <w:color w:val="000000" w:themeColor="text1"/>
          <w:sz w:val="28"/>
          <w:szCs w:val="28"/>
        </w:rPr>
        <w:t xml:space="preserve">застройки </w:t>
      </w:r>
      <w:r w:rsidR="0021696D" w:rsidRPr="0021696D">
        <w:rPr>
          <w:rFonts w:ascii="Times New Roman" w:hAnsi="Times New Roman"/>
          <w:color w:val="000000" w:themeColor="text1"/>
          <w:sz w:val="28"/>
          <w:szCs w:val="28"/>
        </w:rPr>
        <w:t>Русско-Бродского</w:t>
      </w:r>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r w:rsidR="0021696D" w:rsidRPr="0021696D">
        <w:rPr>
          <w:rFonts w:ascii="Times New Roman" w:hAnsi="Times New Roman"/>
          <w:color w:val="000000" w:themeColor="text1"/>
          <w:sz w:val="28"/>
          <w:szCs w:val="28"/>
        </w:rPr>
        <w:t>Русско-Бродского</w:t>
      </w:r>
      <w:r w:rsidR="00297E1A" w:rsidRPr="00297E1A">
        <w:rPr>
          <w:rFonts w:ascii="Times New Roman" w:hAnsi="Times New Roman"/>
          <w:color w:val="000000" w:themeColor="text1"/>
          <w:sz w:val="28"/>
          <w:szCs w:val="28"/>
        </w:rPr>
        <w:t xml:space="preserve"> </w:t>
      </w:r>
      <w:r w:rsidR="00C712DA">
        <w:rPr>
          <w:rFonts w:ascii="Times New Roman" w:hAnsi="Times New Roman"/>
          <w:color w:val="000000" w:themeColor="text1"/>
          <w:sz w:val="28"/>
          <w:szCs w:val="28"/>
        </w:rPr>
        <w:t xml:space="preserve">сельского </w:t>
      </w:r>
      <w:r w:rsidR="00297E1A" w:rsidRPr="00297E1A">
        <w:rPr>
          <w:rFonts w:ascii="Times New Roman" w:hAnsi="Times New Roman"/>
          <w:color w:val="000000" w:themeColor="text1"/>
          <w:sz w:val="28"/>
          <w:szCs w:val="28"/>
        </w:rPr>
        <w:t>Совета народных депутатов</w:t>
      </w:r>
      <w:r w:rsidR="00297E1A">
        <w:rPr>
          <w:rFonts w:ascii="Times New Roman" w:hAnsi="Times New Roman"/>
          <w:color w:val="000000" w:themeColor="text1"/>
          <w:sz w:val="28"/>
          <w:szCs w:val="28"/>
        </w:rPr>
        <w:t xml:space="preserve"> </w:t>
      </w:r>
      <w:r w:rsidR="00297E1A" w:rsidRPr="00297E1A">
        <w:rPr>
          <w:rFonts w:ascii="Times New Roman" w:hAnsi="Times New Roman"/>
          <w:color w:val="000000" w:themeColor="text1"/>
          <w:sz w:val="28"/>
          <w:szCs w:val="28"/>
        </w:rPr>
        <w:t xml:space="preserve">№ </w:t>
      </w:r>
      <w:r w:rsidR="0021696D">
        <w:rPr>
          <w:rFonts w:ascii="Times New Roman" w:hAnsi="Times New Roman"/>
          <w:color w:val="000000" w:themeColor="text1"/>
          <w:sz w:val="28"/>
          <w:szCs w:val="28"/>
        </w:rPr>
        <w:t>19</w:t>
      </w:r>
      <w:r w:rsidR="00C712DA">
        <w:rPr>
          <w:rFonts w:ascii="Times New Roman" w:hAnsi="Times New Roman"/>
          <w:color w:val="000000" w:themeColor="text1"/>
          <w:sz w:val="28"/>
          <w:szCs w:val="28"/>
        </w:rPr>
        <w:t>-СС</w:t>
      </w:r>
      <w:r w:rsidR="00297E1A" w:rsidRPr="00297E1A">
        <w:rPr>
          <w:rFonts w:ascii="Times New Roman" w:hAnsi="Times New Roman"/>
          <w:color w:val="000000" w:themeColor="text1"/>
          <w:sz w:val="28"/>
          <w:szCs w:val="28"/>
        </w:rPr>
        <w:t xml:space="preserve"> от </w:t>
      </w:r>
      <w:r w:rsidR="00C712DA">
        <w:rPr>
          <w:rFonts w:ascii="Times New Roman" w:hAnsi="Times New Roman"/>
          <w:color w:val="000000" w:themeColor="text1"/>
          <w:sz w:val="28"/>
          <w:szCs w:val="28"/>
        </w:rPr>
        <w:t>0</w:t>
      </w:r>
      <w:bookmarkStart w:id="0" w:name="_GoBack"/>
      <w:bookmarkEnd w:id="0"/>
      <w:r w:rsidR="00297E1A" w:rsidRPr="00297E1A">
        <w:rPr>
          <w:rFonts w:ascii="Times New Roman" w:hAnsi="Times New Roman"/>
          <w:color w:val="000000" w:themeColor="text1"/>
          <w:sz w:val="28"/>
          <w:szCs w:val="28"/>
        </w:rPr>
        <w:t xml:space="preserve">2 </w:t>
      </w:r>
      <w:r w:rsidR="0021696D">
        <w:rPr>
          <w:rFonts w:ascii="Times New Roman" w:hAnsi="Times New Roman"/>
          <w:color w:val="000000" w:themeColor="text1"/>
          <w:sz w:val="28"/>
          <w:szCs w:val="28"/>
        </w:rPr>
        <w:t>ноября</w:t>
      </w:r>
      <w:r w:rsidR="00297E1A" w:rsidRPr="00297E1A">
        <w:rPr>
          <w:rFonts w:ascii="Times New Roman" w:hAnsi="Times New Roman"/>
          <w:color w:val="000000" w:themeColor="text1"/>
          <w:sz w:val="28"/>
          <w:szCs w:val="28"/>
        </w:rPr>
        <w:t xml:space="preserve"> 201</w:t>
      </w:r>
      <w:r w:rsidR="0021696D">
        <w:rPr>
          <w:rFonts w:ascii="Times New Roman" w:hAnsi="Times New Roman"/>
          <w:color w:val="000000" w:themeColor="text1"/>
          <w:sz w:val="28"/>
          <w:szCs w:val="28"/>
        </w:rPr>
        <w:t>1</w:t>
      </w:r>
      <w:r w:rsidR="00297E1A" w:rsidRPr="00297E1A">
        <w:rPr>
          <w:rFonts w:ascii="Times New Roman" w:hAnsi="Times New Roman"/>
          <w:color w:val="000000" w:themeColor="text1"/>
          <w:sz w:val="28"/>
          <w:szCs w:val="28"/>
        </w:rPr>
        <w:t xml:space="preserve"> года.</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B412B" w:rsidRDefault="0031499C" w:rsidP="00602BBD">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00BB412B" w:rsidRPr="00602BBD">
        <w:rPr>
          <w:rFonts w:ascii="Times New Roman" w:hAnsi="Times New Roman"/>
          <w:b/>
          <w:color w:val="000000" w:themeColor="text1"/>
          <w:sz w:val="28"/>
          <w:szCs w:val="28"/>
        </w:rPr>
        <w:t>:</w:t>
      </w:r>
    </w:p>
    <w:p w:rsidR="00A233D6" w:rsidRDefault="00A233D6" w:rsidP="00602BBD">
      <w:pPr>
        <w:spacing w:after="0" w:line="240" w:lineRule="auto"/>
        <w:ind w:firstLine="709"/>
        <w:jc w:val="both"/>
        <w:rPr>
          <w:rFonts w:ascii="Times New Roman" w:hAnsi="Times New Roman"/>
          <w:b/>
          <w:color w:val="000000" w:themeColor="text1"/>
          <w:sz w:val="28"/>
          <w:szCs w:val="28"/>
        </w:rPr>
      </w:pPr>
    </w:p>
    <w:p w:rsidR="0031499C" w:rsidRPr="00A233D6" w:rsidRDefault="00A233D6" w:rsidP="00927D8E">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xml:space="preserve">. </w:t>
      </w:r>
      <w:r w:rsidR="0031499C" w:rsidRPr="00A233D6">
        <w:rPr>
          <w:rFonts w:ascii="Times New Roman" w:hAnsi="Times New Roman"/>
          <w:b/>
          <w:color w:val="000000" w:themeColor="text1"/>
          <w:sz w:val="28"/>
          <w:szCs w:val="28"/>
        </w:rPr>
        <w:t>Внести в часть I следующие изменения:</w:t>
      </w:r>
    </w:p>
    <w:p w:rsidR="007B290F" w:rsidRPr="00A233D6" w:rsidRDefault="00F85313" w:rsidP="00927D8E">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в </w:t>
      </w:r>
      <w:r w:rsidR="007B290F" w:rsidRPr="00A233D6">
        <w:rPr>
          <w:rFonts w:ascii="Times New Roman" w:hAnsi="Times New Roman"/>
          <w:b/>
          <w:color w:val="000000" w:themeColor="text1"/>
          <w:sz w:val="28"/>
          <w:szCs w:val="28"/>
        </w:rPr>
        <w:t>глав</w:t>
      </w:r>
      <w:r w:rsidRPr="00A233D6">
        <w:rPr>
          <w:rFonts w:ascii="Times New Roman" w:hAnsi="Times New Roman"/>
          <w:b/>
          <w:color w:val="000000" w:themeColor="text1"/>
          <w:sz w:val="28"/>
          <w:szCs w:val="28"/>
        </w:rPr>
        <w:t>е</w:t>
      </w:r>
      <w:r w:rsidR="007B290F" w:rsidRPr="00A233D6">
        <w:rPr>
          <w:rFonts w:ascii="Times New Roman" w:hAnsi="Times New Roman"/>
          <w:b/>
          <w:color w:val="000000" w:themeColor="text1"/>
          <w:sz w:val="28"/>
          <w:szCs w:val="28"/>
        </w:rPr>
        <w:t xml:space="preserve"> 1:</w:t>
      </w:r>
    </w:p>
    <w:p w:rsidR="00E308AF" w:rsidRPr="00E308AF" w:rsidRDefault="00E308AF" w:rsidP="00FA6898">
      <w:pPr>
        <w:tabs>
          <w:tab w:val="left" w:pos="1134"/>
        </w:tabs>
        <w:spacing w:after="0" w:line="240" w:lineRule="auto"/>
        <w:ind w:firstLine="709"/>
        <w:jc w:val="both"/>
        <w:rPr>
          <w:rFonts w:ascii="Times New Roman" w:hAnsi="Times New Roman"/>
          <w:b/>
          <w:color w:val="000000" w:themeColor="text1"/>
          <w:sz w:val="28"/>
          <w:szCs w:val="28"/>
        </w:rPr>
      </w:pPr>
      <w:r w:rsidRPr="00E308AF">
        <w:rPr>
          <w:rFonts w:ascii="Times New Roman" w:hAnsi="Times New Roman"/>
          <w:b/>
          <w:color w:val="000000" w:themeColor="text1"/>
          <w:sz w:val="28"/>
          <w:szCs w:val="28"/>
        </w:rPr>
        <w:t>а) дополнить словами следующего содержания:</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308AF">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w:t>
      </w:r>
      <w:r w:rsidRPr="00E308AF">
        <w:rPr>
          <w:rFonts w:ascii="Times New Roman" w:hAnsi="Times New Roman"/>
          <w:color w:val="000000" w:themeColor="text1"/>
          <w:sz w:val="28"/>
          <w:szCs w:val="28"/>
        </w:rPr>
        <w:lastRenderedPageBreak/>
        <w:t>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7B290F" w:rsidRPr="00E308AF" w:rsidRDefault="00E308AF" w:rsidP="00FA6898">
      <w:pPr>
        <w:tabs>
          <w:tab w:val="left" w:pos="1134"/>
        </w:tabs>
        <w:spacing w:after="0" w:line="240" w:lineRule="auto"/>
        <w:ind w:firstLine="709"/>
        <w:jc w:val="both"/>
        <w:rPr>
          <w:rFonts w:ascii="Times New Roman" w:hAnsi="Times New Roman"/>
          <w:b/>
          <w:color w:val="000000" w:themeColor="text1"/>
          <w:sz w:val="28"/>
          <w:szCs w:val="28"/>
        </w:rPr>
      </w:pPr>
      <w:r w:rsidRPr="00E308AF">
        <w:rPr>
          <w:rFonts w:ascii="Times New Roman" w:hAnsi="Times New Roman"/>
          <w:b/>
          <w:color w:val="000000" w:themeColor="text1"/>
          <w:sz w:val="28"/>
          <w:szCs w:val="28"/>
        </w:rPr>
        <w:t>б</w:t>
      </w:r>
      <w:r w:rsidR="007B290F" w:rsidRPr="00E308AF">
        <w:rPr>
          <w:rFonts w:ascii="Times New Roman" w:hAnsi="Times New Roman"/>
          <w:b/>
          <w:color w:val="000000" w:themeColor="text1"/>
          <w:sz w:val="28"/>
          <w:szCs w:val="28"/>
        </w:rPr>
        <w:t xml:space="preserve">) </w:t>
      </w:r>
      <w:r w:rsidR="001F7EBB" w:rsidRPr="00E308AF">
        <w:rPr>
          <w:rFonts w:ascii="Times New Roman" w:hAnsi="Times New Roman"/>
          <w:b/>
          <w:color w:val="000000" w:themeColor="text1"/>
          <w:sz w:val="28"/>
          <w:szCs w:val="28"/>
        </w:rPr>
        <w:t xml:space="preserve">наименование статьи 2 </w:t>
      </w:r>
      <w:r w:rsidR="007B290F" w:rsidRPr="00E308AF">
        <w:rPr>
          <w:rFonts w:ascii="Times New Roman" w:hAnsi="Times New Roman"/>
          <w:b/>
          <w:color w:val="000000" w:themeColor="text1"/>
          <w:sz w:val="28"/>
          <w:szCs w:val="28"/>
        </w:rPr>
        <w:t>изложить в следующей редакции:</w:t>
      </w:r>
    </w:p>
    <w:p w:rsidR="007B290F" w:rsidRPr="007B290F" w:rsidRDefault="007B290F"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2. </w:t>
      </w:r>
      <w:r w:rsidR="009867C7" w:rsidRPr="009867C7">
        <w:rPr>
          <w:rFonts w:ascii="Times New Roman" w:hAnsi="Times New Roman"/>
          <w:color w:val="000000" w:themeColor="text1"/>
          <w:sz w:val="28"/>
          <w:szCs w:val="28"/>
        </w:rPr>
        <w:t>Основания введения, назначение и состав Правил.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r w:rsidR="001F7EBB">
        <w:rPr>
          <w:rFonts w:ascii="Times New Roman" w:hAnsi="Times New Roman"/>
          <w:color w:val="000000" w:themeColor="text1"/>
          <w:sz w:val="28"/>
          <w:szCs w:val="28"/>
        </w:rPr>
        <w:t>;</w:t>
      </w:r>
    </w:p>
    <w:p w:rsidR="009867C7" w:rsidRPr="00E308AF" w:rsidRDefault="00E308AF" w:rsidP="00FA6898">
      <w:pPr>
        <w:pStyle w:val="23"/>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E308AF">
        <w:rPr>
          <w:rFonts w:ascii="Times New Roman" w:hAnsi="Times New Roman"/>
          <w:b/>
          <w:color w:val="000000" w:themeColor="text1"/>
          <w:sz w:val="28"/>
          <w:szCs w:val="28"/>
        </w:rPr>
        <w:t>в</w:t>
      </w:r>
      <w:r w:rsidR="001F7EBB" w:rsidRPr="00E308AF">
        <w:rPr>
          <w:rFonts w:ascii="Times New Roman" w:hAnsi="Times New Roman"/>
          <w:b/>
          <w:color w:val="000000" w:themeColor="text1"/>
          <w:sz w:val="28"/>
          <w:szCs w:val="28"/>
        </w:rPr>
        <w:t xml:space="preserve">) </w:t>
      </w:r>
      <w:r w:rsidR="009867C7" w:rsidRPr="00E308AF">
        <w:rPr>
          <w:rFonts w:ascii="Times New Roman" w:hAnsi="Times New Roman"/>
          <w:b/>
          <w:color w:val="000000" w:themeColor="text1"/>
          <w:sz w:val="28"/>
          <w:szCs w:val="28"/>
        </w:rPr>
        <w:t xml:space="preserve">наименование статьи 5 изложить в следующей редакции: </w:t>
      </w:r>
    </w:p>
    <w:p w:rsidR="00F84AE6" w:rsidRDefault="001F7EBB" w:rsidP="00FA6898">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9867C7" w:rsidRPr="009867C7">
        <w:rPr>
          <w:rFonts w:ascii="Times New Roman" w:hAnsi="Times New Roman"/>
          <w:color w:val="000000" w:themeColor="text1"/>
          <w:sz w:val="28"/>
          <w:szCs w:val="28"/>
        </w:rPr>
        <w:t>Статья 5. Градостроительные регламенты и их применение. Изменение видов разрешенного использования земельных участков 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A4478C" w:rsidRPr="00E308AF" w:rsidRDefault="00E308AF" w:rsidP="00FA6898">
      <w:pPr>
        <w:pStyle w:val="23"/>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E308AF">
        <w:rPr>
          <w:rFonts w:ascii="Times New Roman" w:hAnsi="Times New Roman"/>
          <w:b/>
          <w:color w:val="000000" w:themeColor="text1"/>
          <w:sz w:val="28"/>
          <w:szCs w:val="28"/>
        </w:rPr>
        <w:t>г</w:t>
      </w:r>
      <w:r w:rsidR="00A4478C" w:rsidRPr="00E308AF">
        <w:rPr>
          <w:rFonts w:ascii="Times New Roman" w:hAnsi="Times New Roman"/>
          <w:b/>
          <w:color w:val="000000" w:themeColor="text1"/>
          <w:sz w:val="28"/>
          <w:szCs w:val="28"/>
        </w:rPr>
        <w:t>) пункт 10 статьи 5 изложить в следующей редакции:</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«10. Изменение видов разрешенного использования земельных участков и объектов капитального строительства физическими и юридическими лицами.</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 xml:space="preserve">10.1.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Васильевского сельского поселения.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lastRenderedPageBreak/>
        <w:t xml:space="preserve">10.2.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 xml:space="preserve">10.3. Правом на изменение одного вида на другой вид разрешенного использования земельных участков и иных объектов недвижимости обладают: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1)</w:t>
      </w:r>
      <w:r w:rsidRPr="00A4478C">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2)</w:t>
      </w:r>
      <w:r w:rsidRPr="00A4478C">
        <w:rPr>
          <w:rFonts w:ascii="Times New Roman" w:hAnsi="Times New Roman"/>
          <w:color w:val="000000" w:themeColor="text1"/>
          <w:sz w:val="28"/>
          <w:szCs w:val="28"/>
        </w:rPr>
        <w:tab/>
        <w:t xml:space="preserve">собственники зданий, строений, сооружений, владеющие земельными участками на праве аренды;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3)</w:t>
      </w:r>
      <w:r w:rsidRPr="00A4478C">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4)</w:t>
      </w:r>
      <w:r w:rsidRPr="00A4478C">
        <w:rPr>
          <w:rFonts w:ascii="Times New Roman" w:hAnsi="Times New Roman"/>
          <w:color w:val="000000" w:themeColor="text1"/>
          <w:sz w:val="28"/>
          <w:szCs w:val="28"/>
        </w:rPr>
        <w:tab/>
        <w:t xml:space="preserve">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5)</w:t>
      </w:r>
      <w:r w:rsidRPr="00A4478C">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6)</w:t>
      </w:r>
      <w:r w:rsidRPr="00A4478C">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 xml:space="preserve">—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 xml:space="preserve">10.4.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1)</w:t>
      </w:r>
      <w:r w:rsidRPr="00A4478C">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lastRenderedPageBreak/>
        <w:t>2)</w:t>
      </w:r>
      <w:r w:rsidRPr="00A4478C">
        <w:rPr>
          <w:rFonts w:ascii="Times New Roman" w:hAnsi="Times New Roman"/>
          <w:color w:val="000000" w:themeColor="text1"/>
          <w:sz w:val="28"/>
          <w:szCs w:val="28"/>
        </w:rPr>
        <w:tab/>
        <w:t xml:space="preserve">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w:t>
      </w:r>
    </w:p>
    <w:p w:rsid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3)</w:t>
      </w:r>
      <w:r w:rsidRPr="00A4478C">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A4478C">
        <w:rPr>
          <w:rFonts w:ascii="Times New Roman" w:hAnsi="Times New Roman"/>
          <w:color w:val="000000" w:themeColor="text1"/>
          <w:sz w:val="28"/>
          <w:szCs w:val="28"/>
        </w:rPr>
        <w:t>ОАиГ</w:t>
      </w:r>
      <w:proofErr w:type="spellEnd"/>
      <w:r w:rsidRPr="00A4478C">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85313" w:rsidRPr="00E308AF" w:rsidRDefault="00E308AF" w:rsidP="00FA6898">
      <w:pPr>
        <w:tabs>
          <w:tab w:val="left" w:pos="1134"/>
        </w:tabs>
        <w:spacing w:after="0" w:line="240" w:lineRule="auto"/>
        <w:ind w:firstLine="709"/>
        <w:jc w:val="both"/>
        <w:rPr>
          <w:rFonts w:ascii="Times New Roman" w:hAnsi="Times New Roman"/>
          <w:b/>
          <w:color w:val="000000" w:themeColor="text1"/>
          <w:sz w:val="28"/>
          <w:szCs w:val="28"/>
        </w:rPr>
      </w:pPr>
      <w:r w:rsidRPr="00E308AF">
        <w:rPr>
          <w:rFonts w:ascii="Times New Roman" w:hAnsi="Times New Roman"/>
          <w:b/>
          <w:color w:val="000000" w:themeColor="text1"/>
          <w:sz w:val="28"/>
          <w:szCs w:val="28"/>
        </w:rPr>
        <w:t>д</w:t>
      </w:r>
      <w:r w:rsidR="00F85313" w:rsidRPr="00E308AF">
        <w:rPr>
          <w:rFonts w:ascii="Times New Roman" w:hAnsi="Times New Roman"/>
          <w:b/>
          <w:color w:val="000000" w:themeColor="text1"/>
          <w:sz w:val="28"/>
          <w:szCs w:val="28"/>
        </w:rPr>
        <w:t>) наименование статьи 3 изложить в следующей редакции:</w:t>
      </w:r>
    </w:p>
    <w:p w:rsidR="00F85313" w:rsidRDefault="00F85313"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9867C7" w:rsidRPr="00FA6898" w:rsidRDefault="00FA6898" w:rsidP="00FA6898">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FA6898">
        <w:rPr>
          <w:rFonts w:ascii="Times New Roman" w:hAnsi="Times New Roman"/>
          <w:b/>
          <w:color w:val="000000" w:themeColor="text1"/>
          <w:sz w:val="28"/>
          <w:szCs w:val="28"/>
        </w:rPr>
        <w:t xml:space="preserve">наименование статьи 21 </w:t>
      </w:r>
      <w:r w:rsidR="009867C7" w:rsidRPr="00FA6898">
        <w:rPr>
          <w:rFonts w:ascii="Times New Roman" w:hAnsi="Times New Roman"/>
          <w:b/>
          <w:color w:val="000000" w:themeColor="text1"/>
          <w:sz w:val="28"/>
          <w:szCs w:val="28"/>
        </w:rPr>
        <w:t>главе 5</w:t>
      </w:r>
      <w:r w:rsidRPr="00FA6898">
        <w:rPr>
          <w:rFonts w:ascii="Times New Roman" w:hAnsi="Times New Roman"/>
          <w:b/>
          <w:color w:val="000000" w:themeColor="text1"/>
          <w:sz w:val="28"/>
          <w:szCs w:val="28"/>
        </w:rPr>
        <w:t xml:space="preserve"> изложить в следующей редакции</w:t>
      </w:r>
      <w:r w:rsidR="009867C7" w:rsidRPr="00FA6898">
        <w:rPr>
          <w:rFonts w:ascii="Times New Roman" w:hAnsi="Times New Roman"/>
          <w:b/>
          <w:color w:val="000000" w:themeColor="text1"/>
          <w:sz w:val="28"/>
          <w:szCs w:val="28"/>
        </w:rPr>
        <w:t>:</w:t>
      </w:r>
    </w:p>
    <w:p w:rsidR="009867C7" w:rsidRDefault="00A4478C"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21. </w:t>
      </w:r>
      <w:r w:rsidRPr="00A4478C">
        <w:rPr>
          <w:rFonts w:ascii="Times New Roman" w:hAnsi="Times New Roman"/>
          <w:color w:val="000000" w:themeColor="text1"/>
          <w:sz w:val="28"/>
          <w:szCs w:val="28"/>
        </w:rPr>
        <w:t>Подготовка документации по планировке территории о</w:t>
      </w:r>
      <w:r w:rsidR="00F22ACF">
        <w:rPr>
          <w:rFonts w:ascii="Times New Roman" w:hAnsi="Times New Roman"/>
          <w:color w:val="000000" w:themeColor="text1"/>
          <w:sz w:val="28"/>
          <w:szCs w:val="28"/>
        </w:rPr>
        <w:t>рганами местного самоуправления</w:t>
      </w:r>
      <w:r>
        <w:rPr>
          <w:rFonts w:ascii="Times New Roman" w:hAnsi="Times New Roman"/>
          <w:color w:val="000000" w:themeColor="text1"/>
          <w:sz w:val="28"/>
          <w:szCs w:val="28"/>
        </w:rPr>
        <w:t>»;</w:t>
      </w:r>
    </w:p>
    <w:p w:rsidR="00A4478C" w:rsidRPr="00FA6898" w:rsidRDefault="00FA6898" w:rsidP="00FA6898">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FA6898">
        <w:rPr>
          <w:rFonts w:ascii="Times New Roman" w:hAnsi="Times New Roman"/>
          <w:b/>
          <w:color w:val="000000" w:themeColor="text1"/>
          <w:sz w:val="28"/>
          <w:szCs w:val="28"/>
        </w:rPr>
        <w:t xml:space="preserve">наименование статьи 29 </w:t>
      </w:r>
      <w:r w:rsidR="00A4478C" w:rsidRPr="00FA6898">
        <w:rPr>
          <w:rFonts w:ascii="Times New Roman" w:hAnsi="Times New Roman"/>
          <w:b/>
          <w:color w:val="000000" w:themeColor="text1"/>
          <w:sz w:val="28"/>
          <w:szCs w:val="28"/>
        </w:rPr>
        <w:t>в главе</w:t>
      </w:r>
      <w:r w:rsidR="00F22ACF" w:rsidRPr="00FA6898">
        <w:rPr>
          <w:rFonts w:ascii="Times New Roman" w:hAnsi="Times New Roman"/>
          <w:b/>
          <w:color w:val="000000" w:themeColor="text1"/>
          <w:sz w:val="28"/>
          <w:szCs w:val="28"/>
        </w:rPr>
        <w:t xml:space="preserve"> 7</w:t>
      </w:r>
      <w:r w:rsidRPr="00FA6898">
        <w:rPr>
          <w:rFonts w:ascii="Times New Roman" w:hAnsi="Times New Roman"/>
          <w:b/>
          <w:color w:val="000000" w:themeColor="text1"/>
          <w:sz w:val="28"/>
          <w:szCs w:val="28"/>
        </w:rPr>
        <w:t xml:space="preserve"> изложить в следующей редакции</w:t>
      </w:r>
      <w:r w:rsidR="00A4478C" w:rsidRPr="00FA6898">
        <w:rPr>
          <w:rFonts w:ascii="Times New Roman" w:hAnsi="Times New Roman"/>
          <w:b/>
          <w:color w:val="000000" w:themeColor="text1"/>
          <w:sz w:val="28"/>
          <w:szCs w:val="28"/>
        </w:rPr>
        <w:t>:</w:t>
      </w:r>
    </w:p>
    <w:p w:rsidR="00A4478C" w:rsidRDefault="00F22ACF"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29. </w:t>
      </w:r>
      <w:r w:rsidRPr="00F22ACF">
        <w:rPr>
          <w:rFonts w:ascii="Times New Roman" w:hAnsi="Times New Roman"/>
          <w:color w:val="000000" w:themeColor="text1"/>
          <w:sz w:val="28"/>
          <w:szCs w:val="28"/>
        </w:rPr>
        <w:t>Порядок проведения публичных слушаний по вопросам градостроительной деятельности землепользования и застройки</w:t>
      </w:r>
      <w:r>
        <w:rPr>
          <w:rFonts w:ascii="Times New Roman" w:hAnsi="Times New Roman"/>
          <w:color w:val="000000" w:themeColor="text1"/>
          <w:sz w:val="28"/>
          <w:szCs w:val="28"/>
        </w:rPr>
        <w:t>»;</w:t>
      </w:r>
    </w:p>
    <w:p w:rsidR="00F22ACF" w:rsidRPr="00FA6898" w:rsidRDefault="00FA6898" w:rsidP="00FA6898">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FA6898">
        <w:rPr>
          <w:rFonts w:ascii="Times New Roman" w:hAnsi="Times New Roman"/>
          <w:b/>
          <w:color w:val="000000" w:themeColor="text1"/>
          <w:sz w:val="28"/>
          <w:szCs w:val="28"/>
        </w:rPr>
        <w:t xml:space="preserve">наименование </w:t>
      </w:r>
      <w:r w:rsidR="00F22ACF" w:rsidRPr="00FA6898">
        <w:rPr>
          <w:rFonts w:ascii="Times New Roman" w:hAnsi="Times New Roman"/>
          <w:b/>
          <w:color w:val="000000" w:themeColor="text1"/>
          <w:sz w:val="28"/>
          <w:szCs w:val="28"/>
        </w:rPr>
        <w:t>главе 10</w:t>
      </w:r>
      <w:r w:rsidRPr="00FA6898">
        <w:rPr>
          <w:rFonts w:ascii="Times New Roman" w:hAnsi="Times New Roman"/>
          <w:b/>
          <w:color w:val="000000" w:themeColor="text1"/>
          <w:sz w:val="28"/>
          <w:szCs w:val="28"/>
        </w:rPr>
        <w:t xml:space="preserve"> изложить в следующей редакции</w:t>
      </w:r>
      <w:r w:rsidR="00F22ACF" w:rsidRPr="00FA6898">
        <w:rPr>
          <w:rFonts w:ascii="Times New Roman" w:hAnsi="Times New Roman"/>
          <w:b/>
          <w:color w:val="000000" w:themeColor="text1"/>
          <w:sz w:val="28"/>
          <w:szCs w:val="28"/>
        </w:rPr>
        <w:t>:</w:t>
      </w:r>
    </w:p>
    <w:p w:rsidR="001F7EBB" w:rsidRDefault="00F85313"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F22ACF" w:rsidRPr="00F22ACF">
        <w:rPr>
          <w:rFonts w:ascii="Times New Roman" w:hAnsi="Times New Roman"/>
          <w:color w:val="000000" w:themeColor="text1"/>
          <w:sz w:val="28"/>
          <w:szCs w:val="28"/>
        </w:rPr>
        <w:t>Глава 10. Положения о внесении изменений в Правила землепользования и застройки</w:t>
      </w:r>
      <w:r>
        <w:rPr>
          <w:rFonts w:ascii="Times New Roman" w:hAnsi="Times New Roman"/>
          <w:color w:val="000000" w:themeColor="text1"/>
          <w:sz w:val="28"/>
          <w:szCs w:val="28"/>
        </w:rPr>
        <w:t>»;</w:t>
      </w:r>
    </w:p>
    <w:p w:rsidR="00F22ACF" w:rsidRPr="00FA6898" w:rsidRDefault="00FA6898" w:rsidP="00FA6898">
      <w:pPr>
        <w:pStyle w:val="23"/>
        <w:tabs>
          <w:tab w:val="left" w:pos="426"/>
          <w:tab w:val="left" w:pos="1134"/>
        </w:tabs>
        <w:autoSpaceDE w:val="0"/>
        <w:autoSpaceDN w:val="0"/>
        <w:adjustRightInd w:val="0"/>
        <w:spacing w:after="0" w:line="240" w:lineRule="auto"/>
        <w:ind w:left="0" w:firstLine="720"/>
        <w:jc w:val="both"/>
        <w:rPr>
          <w:rFonts w:ascii="Times New Roman" w:hAnsi="Times New Roman"/>
          <w:b/>
          <w:color w:val="000000" w:themeColor="text1"/>
          <w:sz w:val="28"/>
          <w:szCs w:val="28"/>
        </w:rPr>
      </w:pPr>
      <w:r w:rsidRPr="00FA6898">
        <w:rPr>
          <w:rFonts w:ascii="Times New Roman" w:hAnsi="Times New Roman"/>
          <w:b/>
          <w:color w:val="000000" w:themeColor="text1"/>
          <w:sz w:val="28"/>
          <w:szCs w:val="28"/>
        </w:rPr>
        <w:t>5)</w:t>
      </w:r>
      <w:r w:rsidR="00F22ACF" w:rsidRPr="00FA6898">
        <w:rPr>
          <w:rFonts w:ascii="Times New Roman" w:hAnsi="Times New Roman"/>
          <w:b/>
          <w:color w:val="000000" w:themeColor="text1"/>
          <w:sz w:val="28"/>
          <w:szCs w:val="28"/>
        </w:rPr>
        <w:t xml:space="preserve">наименование статьи 45 </w:t>
      </w:r>
      <w:r w:rsidRPr="00FA6898">
        <w:rPr>
          <w:rFonts w:ascii="Times New Roman" w:hAnsi="Times New Roman"/>
          <w:b/>
          <w:color w:val="000000" w:themeColor="text1"/>
          <w:sz w:val="28"/>
          <w:szCs w:val="28"/>
        </w:rPr>
        <w:t xml:space="preserve">главы 10 </w:t>
      </w:r>
      <w:r w:rsidR="00F22ACF" w:rsidRPr="00FA6898">
        <w:rPr>
          <w:rFonts w:ascii="Times New Roman" w:hAnsi="Times New Roman"/>
          <w:b/>
          <w:color w:val="000000" w:themeColor="text1"/>
          <w:sz w:val="28"/>
          <w:szCs w:val="28"/>
        </w:rPr>
        <w:t xml:space="preserve">изложить в следующей редакции: </w:t>
      </w:r>
    </w:p>
    <w:p w:rsidR="00F22ACF" w:rsidRDefault="00F22ACF"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22ACF">
        <w:rPr>
          <w:rFonts w:ascii="Times New Roman" w:hAnsi="Times New Roman"/>
          <w:color w:val="000000" w:themeColor="text1"/>
          <w:sz w:val="28"/>
          <w:szCs w:val="28"/>
        </w:rPr>
        <w:t>Статья 45. Внесение изменений в Правила землепользования и застройки</w:t>
      </w:r>
      <w:r>
        <w:rPr>
          <w:rFonts w:ascii="Times New Roman" w:hAnsi="Times New Roman"/>
          <w:color w:val="000000" w:themeColor="text1"/>
          <w:sz w:val="28"/>
          <w:szCs w:val="28"/>
        </w:rPr>
        <w:t>».</w:t>
      </w:r>
    </w:p>
    <w:p w:rsidR="00FA6898" w:rsidRDefault="00FA6898" w:rsidP="00FA6898">
      <w:pPr>
        <w:tabs>
          <w:tab w:val="left" w:pos="1134"/>
        </w:tabs>
        <w:spacing w:after="0" w:line="240" w:lineRule="auto"/>
        <w:ind w:firstLine="709"/>
        <w:jc w:val="both"/>
        <w:rPr>
          <w:rFonts w:ascii="Times New Roman" w:hAnsi="Times New Roman"/>
          <w:color w:val="000000" w:themeColor="text1"/>
          <w:sz w:val="28"/>
          <w:szCs w:val="28"/>
        </w:rPr>
      </w:pPr>
    </w:p>
    <w:p w:rsidR="00FA6898" w:rsidRPr="00A233D6" w:rsidRDefault="00F6644E" w:rsidP="00FA6898">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F22ACF" w:rsidRDefault="00F6644E" w:rsidP="00FA6898">
      <w:pPr>
        <w:pStyle w:val="a3"/>
        <w:numPr>
          <w:ilvl w:val="0"/>
          <w:numId w:val="7"/>
        </w:numPr>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главы 14 изложить в следующей редакции:</w:t>
      </w:r>
    </w:p>
    <w:p w:rsidR="00F6644E" w:rsidRDefault="00F6644E"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6644E">
        <w:rPr>
          <w:rFonts w:ascii="Times New Roman" w:hAnsi="Times New Roman"/>
          <w:color w:val="000000" w:themeColor="text1"/>
          <w:sz w:val="28"/>
          <w:szCs w:val="28"/>
        </w:rPr>
        <w:t>Глава 14. Общие требования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w:t>
      </w:r>
      <w:r>
        <w:rPr>
          <w:rFonts w:ascii="Times New Roman" w:hAnsi="Times New Roman"/>
          <w:color w:val="000000" w:themeColor="text1"/>
          <w:sz w:val="28"/>
          <w:szCs w:val="28"/>
        </w:rPr>
        <w:t>ов капитального строительства»;</w:t>
      </w:r>
    </w:p>
    <w:p w:rsidR="004F1738" w:rsidRPr="00B94A5C" w:rsidRDefault="004F1738" w:rsidP="00FA6898">
      <w:pPr>
        <w:pStyle w:val="a3"/>
        <w:numPr>
          <w:ilvl w:val="0"/>
          <w:numId w:val="7"/>
        </w:numPr>
        <w:tabs>
          <w:tab w:val="left" w:pos="0"/>
        </w:tabs>
        <w:spacing w:after="0" w:line="240" w:lineRule="auto"/>
        <w:ind w:left="0" w:firstLine="709"/>
        <w:jc w:val="both"/>
        <w:rPr>
          <w:rFonts w:ascii="Times New Roman" w:hAnsi="Times New Roman"/>
          <w:b/>
          <w:color w:val="000000" w:themeColor="text1"/>
          <w:sz w:val="28"/>
          <w:szCs w:val="28"/>
        </w:rPr>
      </w:pPr>
      <w:r w:rsidRPr="00B94A5C">
        <w:rPr>
          <w:rFonts w:ascii="Times New Roman" w:hAnsi="Times New Roman"/>
          <w:b/>
          <w:color w:val="000000" w:themeColor="text1"/>
          <w:sz w:val="28"/>
          <w:szCs w:val="28"/>
        </w:rPr>
        <w:t xml:space="preserve">абзац 3 пункта «Ж1.1» части «Ж1 жилая зона» статьи 51 </w:t>
      </w:r>
      <w:r w:rsidR="00B94A5C" w:rsidRPr="00B94A5C">
        <w:rPr>
          <w:rFonts w:ascii="Times New Roman" w:hAnsi="Times New Roman"/>
          <w:b/>
          <w:color w:val="000000" w:themeColor="text1"/>
          <w:sz w:val="28"/>
          <w:szCs w:val="28"/>
        </w:rPr>
        <w:t xml:space="preserve">главы 15 </w:t>
      </w:r>
      <w:r w:rsidRPr="00B94A5C">
        <w:rPr>
          <w:rFonts w:ascii="Times New Roman" w:hAnsi="Times New Roman"/>
          <w:b/>
          <w:color w:val="000000" w:themeColor="text1"/>
          <w:sz w:val="28"/>
          <w:szCs w:val="28"/>
        </w:rPr>
        <w:t>изложить в следующей редакции:</w:t>
      </w:r>
    </w:p>
    <w:p w:rsidR="00FA6898" w:rsidRDefault="00E4579A" w:rsidP="00FA6898">
      <w:pPr>
        <w:tabs>
          <w:tab w:val="left" w:pos="1134"/>
        </w:tabs>
        <w:spacing w:after="0" w:line="240" w:lineRule="auto"/>
        <w:ind w:firstLine="709"/>
        <w:jc w:val="both"/>
        <w:rPr>
          <w:rFonts w:ascii="Times New Roman" w:hAnsi="Times New Roman"/>
          <w:color w:val="000000" w:themeColor="text1"/>
          <w:sz w:val="28"/>
          <w:szCs w:val="28"/>
        </w:rPr>
      </w:pPr>
      <w:r w:rsidRPr="00B94A5C">
        <w:rPr>
          <w:rFonts w:ascii="Times New Roman" w:hAnsi="Times New Roman"/>
          <w:bCs/>
          <w:iCs/>
          <w:color w:val="000000" w:themeColor="text1"/>
          <w:sz w:val="28"/>
          <w:szCs w:val="28"/>
        </w:rPr>
        <w:t xml:space="preserve">«Предельные </w:t>
      </w:r>
      <w:r w:rsidRPr="00B94A5C">
        <w:rPr>
          <w:rFonts w:ascii="Times New Roman" w:hAnsi="Times New Roman"/>
          <w:color w:val="000000" w:themeColor="text1"/>
          <w:sz w:val="28"/>
          <w:szCs w:val="28"/>
        </w:rPr>
        <w:t xml:space="preserve">(минимальные и (или) </w:t>
      </w:r>
      <w:proofErr w:type="gramStart"/>
      <w:r w:rsidRPr="00B94A5C">
        <w:rPr>
          <w:rFonts w:ascii="Times New Roman" w:hAnsi="Times New Roman"/>
          <w:color w:val="000000" w:themeColor="text1"/>
          <w:sz w:val="28"/>
          <w:szCs w:val="28"/>
        </w:rPr>
        <w:t xml:space="preserve">максимальные) </w:t>
      </w:r>
      <w:r w:rsidRPr="00B94A5C">
        <w:rPr>
          <w:rFonts w:ascii="Times New Roman" w:hAnsi="Times New Roman"/>
          <w:bCs/>
          <w:iCs/>
          <w:color w:val="000000" w:themeColor="text1"/>
          <w:sz w:val="28"/>
          <w:szCs w:val="28"/>
        </w:rPr>
        <w:t xml:space="preserve"> размеры</w:t>
      </w:r>
      <w:proofErr w:type="gramEnd"/>
      <w:r w:rsidRPr="00B94A5C">
        <w:rPr>
          <w:rFonts w:ascii="Times New Roman" w:hAnsi="Times New Roman"/>
          <w:bCs/>
          <w:iCs/>
          <w:color w:val="000000" w:themeColor="text1"/>
          <w:sz w:val="28"/>
          <w:szCs w:val="28"/>
        </w:rPr>
        <w:t xml:space="preserve"> земельных участков и предельные параметры разрешенного строительства, реконструкции объектов капитального строительства:</w:t>
      </w:r>
    </w:p>
    <w:p w:rsidR="00E4579A" w:rsidRPr="00FA6898" w:rsidRDefault="00E4579A" w:rsidP="00FA6898">
      <w:pPr>
        <w:pStyle w:val="a3"/>
        <w:numPr>
          <w:ilvl w:val="0"/>
          <w:numId w:val="11"/>
        </w:numPr>
        <w:tabs>
          <w:tab w:val="left" w:pos="1134"/>
        </w:tabs>
        <w:spacing w:after="0" w:line="240" w:lineRule="auto"/>
        <w:ind w:left="0"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lastRenderedPageBreak/>
        <w:t>предельная (минимальная и максимальная) площадь участка для отдельно стоящих односемейных и блокированных домов — 300 м</w:t>
      </w:r>
      <w:r w:rsidRPr="00FA6898">
        <w:rPr>
          <w:rFonts w:ascii="Times New Roman" w:hAnsi="Times New Roman"/>
          <w:color w:val="000000" w:themeColor="text1"/>
          <w:sz w:val="28"/>
          <w:szCs w:val="28"/>
          <w:vertAlign w:val="superscript"/>
        </w:rPr>
        <w:t>2</w:t>
      </w:r>
      <w:r w:rsidRPr="00FA6898">
        <w:rPr>
          <w:rFonts w:ascii="Times New Roman" w:hAnsi="Times New Roman"/>
          <w:color w:val="000000" w:themeColor="text1"/>
          <w:sz w:val="28"/>
          <w:szCs w:val="28"/>
        </w:rPr>
        <w:t>, – 1500 м</w:t>
      </w:r>
      <w:r w:rsidRPr="00FA6898">
        <w:rPr>
          <w:rFonts w:ascii="Times New Roman" w:hAnsi="Times New Roman"/>
          <w:color w:val="000000" w:themeColor="text1"/>
          <w:sz w:val="28"/>
          <w:szCs w:val="28"/>
          <w:vertAlign w:val="superscript"/>
        </w:rPr>
        <w:t>2</w:t>
      </w:r>
      <w:r w:rsidRPr="00FA6898">
        <w:rPr>
          <w:rFonts w:ascii="Times New Roman" w:hAnsi="Times New Roman"/>
          <w:color w:val="000000" w:themeColor="text1"/>
          <w:sz w:val="28"/>
          <w:szCs w:val="28"/>
        </w:rPr>
        <w:t>;</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 xml:space="preserve"> минимальный отступ жилого дома от красной линии для существующих строений в соответствии со сложившейся ситуацией, для вновь возводимых – 5 м;</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отступ хозяйственных построек от красных линий улиц и проездов – не менее 5 м;</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 xml:space="preserve"> предельное (максимальное) количество этажей зданий, строений, сооружений на территории земельного участка — два с возможностью использования мансардного этажа;</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 xml:space="preserve"> предельная (максимальная) высота жилых зданий, строений, сооружений на территории земельного участка — до верха плоской кровли — не более 9,6 </w:t>
      </w:r>
      <w:proofErr w:type="gramStart"/>
      <w:r w:rsidRPr="00E4579A">
        <w:rPr>
          <w:rFonts w:ascii="Times New Roman" w:hAnsi="Times New Roman"/>
          <w:color w:val="000000" w:themeColor="text1"/>
          <w:sz w:val="28"/>
          <w:szCs w:val="28"/>
        </w:rPr>
        <w:t>м,  до</w:t>
      </w:r>
      <w:proofErr w:type="gramEnd"/>
      <w:r w:rsidRPr="00E4579A">
        <w:rPr>
          <w:rFonts w:ascii="Times New Roman" w:hAnsi="Times New Roman"/>
          <w:color w:val="000000" w:themeColor="text1"/>
          <w:sz w:val="28"/>
          <w:szCs w:val="28"/>
        </w:rPr>
        <w:t xml:space="preserve"> конька скатной крыши — не более 13,6 м; хозяйственных построек — 4,5 м;</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для всех прочих видов разрешенного использования земельных участков, предельные (минимальные и (или) максимальные) размеры земельных участков, в том числе их площадь не ограничиваются;</w:t>
      </w:r>
    </w:p>
    <w:p w:rsidR="00E4579A" w:rsidRPr="00E4579A" w:rsidRDefault="00E4579A" w:rsidP="00FA6898">
      <w:pPr>
        <w:pStyle w:val="ConsPlusNormal"/>
        <w:widowControl/>
        <w:numPr>
          <w:ilvl w:val="0"/>
          <w:numId w:val="8"/>
        </w:numPr>
        <w:ind w:left="0" w:firstLine="709"/>
        <w:jc w:val="both"/>
        <w:rPr>
          <w:rFonts w:ascii="Times New Roman" w:hAnsi="Times New Roman" w:cs="Times New Roman"/>
          <w:color w:val="000000" w:themeColor="text1"/>
          <w:sz w:val="28"/>
          <w:szCs w:val="28"/>
        </w:rPr>
      </w:pPr>
      <w:r w:rsidRPr="00E4579A">
        <w:rPr>
          <w:rFonts w:ascii="Times New Roman" w:hAnsi="Times New Roman" w:cs="Times New Roman"/>
          <w:color w:val="000000" w:themeColor="text1"/>
          <w:sz w:val="28"/>
          <w:szCs w:val="28"/>
        </w:rPr>
        <w:t>максимальный процент застройки в границах земельного участка не ограничивается;</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 xml:space="preserve">до границы соседнего </w:t>
      </w:r>
      <w:proofErr w:type="spellStart"/>
      <w:r w:rsidRPr="00E4579A">
        <w:rPr>
          <w:rFonts w:ascii="Times New Roman" w:hAnsi="Times New Roman"/>
          <w:color w:val="000000" w:themeColor="text1"/>
          <w:sz w:val="28"/>
          <w:szCs w:val="28"/>
        </w:rPr>
        <w:t>приквартирного</w:t>
      </w:r>
      <w:proofErr w:type="spellEnd"/>
      <w:r w:rsidRPr="00E4579A">
        <w:rPr>
          <w:rFonts w:ascii="Times New Roman" w:hAnsi="Times New Roman"/>
          <w:color w:val="000000" w:themeColor="text1"/>
          <w:sz w:val="28"/>
          <w:szCs w:val="28"/>
        </w:rPr>
        <w:t xml:space="preserve"> участка расстояния по санитарно-бытовым условиям должны быть не менее:</w:t>
      </w:r>
    </w:p>
    <w:p w:rsidR="00E4579A" w:rsidRPr="00E4579A" w:rsidRDefault="00E4579A" w:rsidP="00FA6898">
      <w:pPr>
        <w:numPr>
          <w:ilvl w:val="0"/>
          <w:numId w:val="8"/>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от усадебного, одно-, двухквартирного и блокированного дома – 3 м;</w:t>
      </w:r>
    </w:p>
    <w:p w:rsidR="00E4579A" w:rsidRPr="00E4579A" w:rsidRDefault="00E4579A" w:rsidP="00FA6898">
      <w:pPr>
        <w:numPr>
          <w:ilvl w:val="0"/>
          <w:numId w:val="8"/>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от хозяйственных построек (баня, гараж и др.) – 1 м;</w:t>
      </w:r>
    </w:p>
    <w:p w:rsidR="00E4579A" w:rsidRPr="00E4579A" w:rsidRDefault="00E4579A" w:rsidP="00FA6898">
      <w:pPr>
        <w:numPr>
          <w:ilvl w:val="0"/>
          <w:numId w:val="8"/>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от стволов высокорослых деревьев – 4 м;</w:t>
      </w:r>
    </w:p>
    <w:p w:rsidR="00E4579A" w:rsidRPr="00E4579A" w:rsidRDefault="00E4579A" w:rsidP="00FA6898">
      <w:pPr>
        <w:numPr>
          <w:ilvl w:val="0"/>
          <w:numId w:val="8"/>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от стволов среднерослых деревьев – 2 м;</w:t>
      </w:r>
    </w:p>
    <w:p w:rsidR="00E4579A" w:rsidRPr="00E4579A" w:rsidRDefault="00E4579A" w:rsidP="00FA6898">
      <w:pPr>
        <w:numPr>
          <w:ilvl w:val="0"/>
          <w:numId w:val="8"/>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от кустарника – 1 м;</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плотность застройки земельного участка – для существующей застройки согласно существующему положению, для вновь застраиваемых участков - 0,2.»</w:t>
      </w:r>
      <w:r>
        <w:rPr>
          <w:rFonts w:ascii="Times New Roman" w:hAnsi="Times New Roman"/>
          <w:color w:val="000000" w:themeColor="text1"/>
          <w:sz w:val="28"/>
          <w:szCs w:val="28"/>
        </w:rPr>
        <w:t>;</w:t>
      </w:r>
    </w:p>
    <w:p w:rsidR="006B5FE1" w:rsidRPr="00B94A5C" w:rsidRDefault="00B94A5C" w:rsidP="00FA689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B94A5C">
        <w:rPr>
          <w:rFonts w:ascii="Times New Roman" w:hAnsi="Times New Roman"/>
          <w:b/>
          <w:color w:val="000000" w:themeColor="text1"/>
          <w:sz w:val="28"/>
          <w:szCs w:val="28"/>
        </w:rPr>
        <w:t>3</w:t>
      </w:r>
      <w:r w:rsidR="004F1738" w:rsidRPr="00B94A5C">
        <w:rPr>
          <w:rFonts w:ascii="Times New Roman" w:hAnsi="Times New Roman"/>
          <w:b/>
          <w:color w:val="000000" w:themeColor="text1"/>
          <w:sz w:val="28"/>
          <w:szCs w:val="28"/>
        </w:rPr>
        <w:t>) дополнить части «Ж1 жилая зона»</w:t>
      </w:r>
      <w:r w:rsidR="006B5FE1" w:rsidRPr="00B94A5C">
        <w:rPr>
          <w:rFonts w:ascii="Times New Roman" w:hAnsi="Times New Roman"/>
          <w:b/>
          <w:color w:val="000000" w:themeColor="text1"/>
          <w:sz w:val="28"/>
          <w:szCs w:val="28"/>
        </w:rPr>
        <w:t xml:space="preserve">, </w:t>
      </w:r>
      <w:r w:rsidR="00D47B48" w:rsidRPr="00B94A5C">
        <w:rPr>
          <w:rFonts w:ascii="Times New Roman" w:hAnsi="Times New Roman"/>
          <w:b/>
          <w:color w:val="000000" w:themeColor="text1"/>
          <w:sz w:val="28"/>
          <w:szCs w:val="28"/>
        </w:rPr>
        <w:t>«ОД2 Общественно-деловая зона», «П3 Производственная зона», «ТР4 Зона транспортной инфраструктуры», «И5 Зона инженерной инфраструктуры», «С6 Зона сельскохозяйственного использования», «Р7 Зона рекреационного назначения»</w:t>
      </w:r>
      <w:r w:rsidR="00A345D8" w:rsidRPr="00B94A5C">
        <w:rPr>
          <w:rFonts w:ascii="Times New Roman" w:hAnsi="Times New Roman"/>
          <w:b/>
          <w:color w:val="000000" w:themeColor="text1"/>
          <w:sz w:val="28"/>
          <w:szCs w:val="28"/>
        </w:rPr>
        <w:t>, «Сп8 Зона специального назначения»</w:t>
      </w:r>
      <w:r w:rsidRPr="00B94A5C">
        <w:rPr>
          <w:rFonts w:ascii="Times New Roman" w:hAnsi="Times New Roman"/>
          <w:b/>
          <w:color w:val="000000" w:themeColor="text1"/>
          <w:sz w:val="28"/>
          <w:szCs w:val="28"/>
        </w:rPr>
        <w:t xml:space="preserve"> статьи 51</w:t>
      </w:r>
      <w:r w:rsidR="00D47B48" w:rsidRPr="00B94A5C">
        <w:rPr>
          <w:rFonts w:ascii="Times New Roman" w:hAnsi="Times New Roman"/>
          <w:b/>
          <w:color w:val="000000" w:themeColor="text1"/>
          <w:sz w:val="28"/>
          <w:szCs w:val="28"/>
        </w:rPr>
        <w:t xml:space="preserve"> </w:t>
      </w:r>
      <w:r w:rsidR="004F1738" w:rsidRPr="00B94A5C">
        <w:rPr>
          <w:rFonts w:ascii="Times New Roman" w:hAnsi="Times New Roman"/>
          <w:b/>
          <w:color w:val="000000" w:themeColor="text1"/>
          <w:sz w:val="28"/>
          <w:szCs w:val="28"/>
        </w:rPr>
        <w:t>абзаце</w:t>
      </w:r>
      <w:r w:rsidR="006B5FE1" w:rsidRPr="00B94A5C">
        <w:rPr>
          <w:rFonts w:ascii="Times New Roman" w:hAnsi="Times New Roman"/>
          <w:b/>
          <w:color w:val="000000" w:themeColor="text1"/>
          <w:sz w:val="28"/>
          <w:szCs w:val="28"/>
        </w:rPr>
        <w:t xml:space="preserve">м </w:t>
      </w:r>
      <w:r w:rsidR="00A345D8" w:rsidRPr="00B94A5C">
        <w:rPr>
          <w:rFonts w:ascii="Times New Roman" w:hAnsi="Times New Roman"/>
          <w:b/>
          <w:color w:val="000000" w:themeColor="text1"/>
          <w:sz w:val="28"/>
          <w:szCs w:val="28"/>
        </w:rPr>
        <w:t xml:space="preserve">следующего содержания </w:t>
      </w:r>
      <w:r w:rsidR="006B5FE1" w:rsidRPr="00B94A5C">
        <w:rPr>
          <w:rFonts w:ascii="Times New Roman" w:hAnsi="Times New Roman"/>
          <w:b/>
          <w:color w:val="000000" w:themeColor="text1"/>
          <w:sz w:val="28"/>
          <w:szCs w:val="28"/>
        </w:rPr>
        <w:t xml:space="preserve">после таблиц «Виды разрешенного </w:t>
      </w:r>
      <w:r w:rsidR="006B5FE1" w:rsidRPr="00B94A5C">
        <w:rPr>
          <w:rFonts w:ascii="Times New Roman" w:hAnsi="Times New Roman"/>
          <w:b/>
          <w:color w:val="000000" w:themeColor="text1"/>
          <w:sz w:val="28"/>
          <w:szCs w:val="28"/>
        </w:rPr>
        <w:lastRenderedPageBreak/>
        <w:t>использования земельных участков и объектов капитального строительства»:</w:t>
      </w:r>
    </w:p>
    <w:p w:rsidR="006B5FE1" w:rsidRPr="006B5FE1" w:rsidRDefault="006B5FE1"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B5FE1">
        <w:rPr>
          <w:rFonts w:ascii="Times New Roman" w:hAnsi="Times New Roman"/>
          <w:color w:val="000000" w:themeColor="text1"/>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5FE1" w:rsidRPr="006B5FE1" w:rsidRDefault="006B5FE1"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6B5FE1">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6B5FE1" w:rsidRPr="006B5FE1" w:rsidRDefault="006B5FE1"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6B5FE1">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5FE1" w:rsidRPr="006B5FE1" w:rsidRDefault="006B5FE1"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6B5FE1">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6B5FE1" w:rsidRDefault="006B5FE1"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6B5FE1">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r w:rsidR="00B94A5C">
        <w:rPr>
          <w:rFonts w:ascii="Times New Roman" w:hAnsi="Times New Roman"/>
          <w:color w:val="000000" w:themeColor="text1"/>
          <w:sz w:val="28"/>
          <w:szCs w:val="28"/>
        </w:rPr>
        <w:t>;</w:t>
      </w:r>
    </w:p>
    <w:p w:rsidR="00B94A5C" w:rsidRDefault="00B94A5C" w:rsidP="00FA689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B94A5C">
        <w:rPr>
          <w:rFonts w:ascii="Times New Roman" w:hAnsi="Times New Roman"/>
          <w:b/>
          <w:color w:val="000000" w:themeColor="text1"/>
          <w:sz w:val="28"/>
          <w:szCs w:val="28"/>
        </w:rPr>
        <w:t>4) таблицу части «Сп8 Зона специального назначения» статьи 51</w:t>
      </w:r>
      <w:r>
        <w:rPr>
          <w:rFonts w:ascii="Times New Roman" w:hAnsi="Times New Roman"/>
          <w:b/>
          <w:color w:val="000000" w:themeColor="text1"/>
          <w:sz w:val="28"/>
          <w:szCs w:val="28"/>
        </w:rPr>
        <w:t xml:space="preserve"> главы 15 </w:t>
      </w:r>
      <w:r w:rsidRPr="00B94A5C">
        <w:rPr>
          <w:rFonts w:ascii="Times New Roman" w:hAnsi="Times New Roman"/>
          <w:b/>
          <w:color w:val="000000" w:themeColor="text1"/>
          <w:sz w:val="28"/>
          <w:szCs w:val="28"/>
        </w:rPr>
        <w:t>дополнить строками следующего содержания</w:t>
      </w:r>
      <w:r>
        <w:rPr>
          <w:rFonts w:ascii="Times New Roman" w:hAnsi="Times New Roman"/>
          <w:b/>
          <w:color w:val="000000" w:themeColor="text1"/>
          <w:sz w:val="28"/>
          <w:szCs w:val="28"/>
        </w:rPr>
        <w:t>:</w:t>
      </w:r>
    </w:p>
    <w:p w:rsidR="00B94A5C" w:rsidRDefault="00B94A5C"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B94A5C">
        <w:rPr>
          <w:rFonts w:ascii="Times New Roman" w:hAnsi="Times New Roman"/>
          <w:color w:val="000000" w:themeColor="text1"/>
          <w:sz w:val="28"/>
          <w:szCs w:val="28"/>
        </w:rPr>
        <w:t>а) «Условно разрешенные виды использования – отсутствуют»;</w:t>
      </w:r>
    </w:p>
    <w:p w:rsidR="00B94A5C" w:rsidRPr="00B94A5C" w:rsidRDefault="00B94A5C"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Pr="00B94A5C">
        <w:rPr>
          <w:rFonts w:ascii="Times New Roman" w:hAnsi="Times New Roman"/>
          <w:color w:val="000000" w:themeColor="text1"/>
          <w:sz w:val="28"/>
          <w:szCs w:val="28"/>
        </w:rPr>
        <w:t>) «Вспомогательные виды разрешенного использования – отсутствуют»;</w:t>
      </w:r>
    </w:p>
    <w:p w:rsidR="00B94A5C" w:rsidRDefault="00B94A5C" w:rsidP="00FA689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B94A5C">
        <w:rPr>
          <w:rFonts w:ascii="Times New Roman" w:hAnsi="Times New Roman"/>
          <w:b/>
          <w:color w:val="000000" w:themeColor="text1"/>
          <w:sz w:val="28"/>
          <w:szCs w:val="28"/>
        </w:rPr>
        <w:t xml:space="preserve">5) </w:t>
      </w:r>
      <w:r w:rsidR="00FA6898">
        <w:rPr>
          <w:rFonts w:ascii="Times New Roman" w:hAnsi="Times New Roman"/>
          <w:b/>
          <w:color w:val="000000" w:themeColor="text1"/>
          <w:sz w:val="28"/>
          <w:szCs w:val="28"/>
        </w:rPr>
        <w:t>часть «</w:t>
      </w:r>
      <w:r w:rsidR="00FA6898" w:rsidRPr="00FA6898">
        <w:rPr>
          <w:rFonts w:ascii="Times New Roman" w:hAnsi="Times New Roman"/>
          <w:b/>
          <w:color w:val="000000" w:themeColor="text1"/>
          <w:sz w:val="28"/>
          <w:szCs w:val="28"/>
        </w:rPr>
        <w:t>Вод9 Зона водных объектов</w:t>
      </w:r>
      <w:r w:rsidR="00FA6898">
        <w:rPr>
          <w:rFonts w:ascii="Times New Roman" w:hAnsi="Times New Roman"/>
          <w:b/>
          <w:color w:val="000000" w:themeColor="text1"/>
          <w:sz w:val="28"/>
          <w:szCs w:val="28"/>
        </w:rPr>
        <w:t xml:space="preserve">» </w:t>
      </w:r>
      <w:r w:rsidR="00FA6898" w:rsidRPr="00B94A5C">
        <w:rPr>
          <w:rFonts w:ascii="Times New Roman" w:hAnsi="Times New Roman"/>
          <w:b/>
          <w:color w:val="000000" w:themeColor="text1"/>
          <w:sz w:val="28"/>
          <w:szCs w:val="28"/>
        </w:rPr>
        <w:t>изложить в следующей редакции:</w:t>
      </w:r>
    </w:p>
    <w:p w:rsidR="00FA6898" w:rsidRPr="00FA6898" w:rsidRDefault="00FA6898" w:rsidP="00FA689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A6898">
        <w:rPr>
          <w:rFonts w:ascii="Times New Roman" w:hAnsi="Times New Roman"/>
          <w:color w:val="000000" w:themeColor="text1"/>
          <w:sz w:val="28"/>
          <w:szCs w:val="28"/>
        </w:rPr>
        <w:t>«</w:t>
      </w:r>
      <w:r w:rsidRPr="00FA6898">
        <w:rPr>
          <w:rFonts w:ascii="Times New Roman" w:hAnsi="Times New Roman"/>
          <w:bCs/>
          <w:color w:val="000000" w:themeColor="text1"/>
          <w:sz w:val="28"/>
          <w:szCs w:val="28"/>
        </w:rPr>
        <w:t>Хозяйственная деятельность на территории данной зоны ведется в соответствии с водным законодательством Российской Федерации.</w:t>
      </w:r>
    </w:p>
    <w:p w:rsidR="00FA6898" w:rsidRPr="00FA6898" w:rsidRDefault="00FA6898" w:rsidP="00FA6898">
      <w:pPr>
        <w:spacing w:after="0" w:line="240" w:lineRule="auto"/>
        <w:ind w:firstLine="709"/>
        <w:rPr>
          <w:rFonts w:ascii="Times New Roman" w:hAnsi="Times New Roman"/>
          <w:color w:val="000000" w:themeColor="text1"/>
          <w:sz w:val="28"/>
          <w:szCs w:val="28"/>
        </w:rPr>
      </w:pPr>
      <w:r w:rsidRPr="00FA6898">
        <w:rPr>
          <w:rFonts w:ascii="Times New Roman" w:hAnsi="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FA6898" w:rsidRPr="00FA6898" w:rsidRDefault="00FA6898"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A6898" w:rsidRPr="00FA6898" w:rsidRDefault="00FA6898"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FA6898" w:rsidRPr="00FA6898" w:rsidRDefault="00FA6898"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6898" w:rsidRPr="00FA6898" w:rsidRDefault="00FA6898"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FA6898" w:rsidRDefault="00FA6898"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rFonts w:ascii="Times New Roman" w:hAnsi="Times New Roman"/>
          <w:color w:val="000000" w:themeColor="text1"/>
          <w:sz w:val="28"/>
          <w:szCs w:val="28"/>
        </w:rPr>
        <w:t>сей площади земельного участка.»;</w:t>
      </w:r>
    </w:p>
    <w:p w:rsidR="00FA6898" w:rsidRDefault="00FA6898" w:rsidP="00FA689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FA6898">
        <w:rPr>
          <w:rFonts w:ascii="Times New Roman" w:hAnsi="Times New Roman"/>
          <w:b/>
          <w:color w:val="000000" w:themeColor="text1"/>
          <w:sz w:val="28"/>
          <w:szCs w:val="28"/>
        </w:rPr>
        <w:t>6) наименование главы 14 изложить в следующей редакции:</w:t>
      </w:r>
    </w:p>
    <w:p w:rsidR="00FA6898" w:rsidRDefault="00FA6898"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t>«Глава 16. Ограничения использования земельных участков и объектов капитального строительства, установленные в соответствии с законодательст</w:t>
      </w:r>
      <w:r w:rsidR="000E62D9">
        <w:rPr>
          <w:rFonts w:ascii="Times New Roman" w:hAnsi="Times New Roman"/>
          <w:color w:val="000000" w:themeColor="text1"/>
          <w:sz w:val="28"/>
          <w:szCs w:val="28"/>
        </w:rPr>
        <w:t>вом Российской Федерации.»;</w:t>
      </w:r>
    </w:p>
    <w:p w:rsidR="000E62D9" w:rsidRDefault="000E62D9" w:rsidP="00FA689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0E62D9">
        <w:rPr>
          <w:rFonts w:ascii="Times New Roman" w:hAnsi="Times New Roman"/>
          <w:b/>
          <w:color w:val="000000" w:themeColor="text1"/>
          <w:sz w:val="28"/>
          <w:szCs w:val="28"/>
        </w:rPr>
        <w:t xml:space="preserve">7) </w:t>
      </w:r>
      <w:r>
        <w:rPr>
          <w:rFonts w:ascii="Times New Roman" w:hAnsi="Times New Roman"/>
          <w:b/>
          <w:color w:val="000000" w:themeColor="text1"/>
          <w:sz w:val="28"/>
          <w:szCs w:val="28"/>
        </w:rPr>
        <w:t xml:space="preserve">дополнить часть </w:t>
      </w: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xml:space="preserve"> следующими приложениями:</w:t>
      </w:r>
    </w:p>
    <w:p w:rsidR="000E62D9" w:rsidRDefault="000E62D9"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0E62D9" w:rsidRPr="000E62D9" w:rsidRDefault="000E62D9"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FA6898" w:rsidRPr="00FA6898" w:rsidRDefault="00FA6898" w:rsidP="00FA6898">
      <w:pPr>
        <w:autoSpaceDE w:val="0"/>
        <w:autoSpaceDN w:val="0"/>
        <w:adjustRightInd w:val="0"/>
        <w:spacing w:after="0" w:line="240" w:lineRule="auto"/>
        <w:ind w:firstLine="709"/>
        <w:jc w:val="both"/>
        <w:rPr>
          <w:rFonts w:ascii="Times New Roman" w:hAnsi="Times New Roman"/>
          <w:b/>
          <w:color w:val="000000" w:themeColor="text1"/>
          <w:sz w:val="28"/>
          <w:szCs w:val="28"/>
        </w:rPr>
      </w:pPr>
    </w:p>
    <w:p w:rsidR="00927D8E" w:rsidRPr="009E29B0"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5921D02"/>
    <w:multiLevelType w:val="hybridMultilevel"/>
    <w:tmpl w:val="1416D0CE"/>
    <w:lvl w:ilvl="0" w:tplc="3DAA0AB4">
      <w:start w:val="1"/>
      <w:numFmt w:val="decimal"/>
      <w:lvlText w:val="%1)"/>
      <w:lvlJc w:val="left"/>
      <w:pPr>
        <w:ind w:left="9575"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15:restartNumberingAfterBreak="0">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9"/>
  </w:num>
  <w:num w:numId="8">
    <w:abstractNumId w:val="2"/>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E62D9"/>
    <w:rsid w:val="00140372"/>
    <w:rsid w:val="00181DD4"/>
    <w:rsid w:val="0018520B"/>
    <w:rsid w:val="001A2D3B"/>
    <w:rsid w:val="001D1DF0"/>
    <w:rsid w:val="001D421C"/>
    <w:rsid w:val="001F7EBB"/>
    <w:rsid w:val="0021696D"/>
    <w:rsid w:val="00297E1A"/>
    <w:rsid w:val="002D6963"/>
    <w:rsid w:val="002E0099"/>
    <w:rsid w:val="0031499C"/>
    <w:rsid w:val="003374D8"/>
    <w:rsid w:val="00363170"/>
    <w:rsid w:val="003A1B4B"/>
    <w:rsid w:val="003E114D"/>
    <w:rsid w:val="00405EA7"/>
    <w:rsid w:val="00423633"/>
    <w:rsid w:val="00445E15"/>
    <w:rsid w:val="004C3185"/>
    <w:rsid w:val="004C600F"/>
    <w:rsid w:val="004F1738"/>
    <w:rsid w:val="005E00D7"/>
    <w:rsid w:val="00602BBD"/>
    <w:rsid w:val="006701F0"/>
    <w:rsid w:val="00671604"/>
    <w:rsid w:val="006B01E3"/>
    <w:rsid w:val="006B5FE1"/>
    <w:rsid w:val="006D5F91"/>
    <w:rsid w:val="006E3062"/>
    <w:rsid w:val="007028EA"/>
    <w:rsid w:val="00734545"/>
    <w:rsid w:val="007B290F"/>
    <w:rsid w:val="007C3612"/>
    <w:rsid w:val="007D0260"/>
    <w:rsid w:val="00833561"/>
    <w:rsid w:val="00871844"/>
    <w:rsid w:val="008C2758"/>
    <w:rsid w:val="00927D8E"/>
    <w:rsid w:val="009867C7"/>
    <w:rsid w:val="009E29B0"/>
    <w:rsid w:val="00A233D6"/>
    <w:rsid w:val="00A345D8"/>
    <w:rsid w:val="00A4478C"/>
    <w:rsid w:val="00A90EEB"/>
    <w:rsid w:val="00B75DBB"/>
    <w:rsid w:val="00B94A5C"/>
    <w:rsid w:val="00BB412B"/>
    <w:rsid w:val="00C712DA"/>
    <w:rsid w:val="00C949FC"/>
    <w:rsid w:val="00CE6EA5"/>
    <w:rsid w:val="00D47B48"/>
    <w:rsid w:val="00D9129B"/>
    <w:rsid w:val="00E20FFC"/>
    <w:rsid w:val="00E308AF"/>
    <w:rsid w:val="00E4088A"/>
    <w:rsid w:val="00E4579A"/>
    <w:rsid w:val="00E66DFE"/>
    <w:rsid w:val="00E71722"/>
    <w:rsid w:val="00E82A1C"/>
    <w:rsid w:val="00EE44C0"/>
    <w:rsid w:val="00EE7C8F"/>
    <w:rsid w:val="00F22ACF"/>
    <w:rsid w:val="00F6644E"/>
    <w:rsid w:val="00F74A2B"/>
    <w:rsid w:val="00F80C67"/>
    <w:rsid w:val="00F84AE6"/>
    <w:rsid w:val="00F85313"/>
    <w:rsid w:val="00FA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B774"/>
  <w15:docId w15:val="{035241DE-DF51-446D-B88D-098D2965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anc@MAIN.ADM</cp:lastModifiedBy>
  <cp:revision>5</cp:revision>
  <cp:lastPrinted>2016-10-26T12:27:00Z</cp:lastPrinted>
  <dcterms:created xsi:type="dcterms:W3CDTF">2016-11-15T14:31:00Z</dcterms:created>
  <dcterms:modified xsi:type="dcterms:W3CDTF">2016-11-16T08:37:00Z</dcterms:modified>
</cp:coreProperties>
</file>