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150C1C">
        <w:rPr>
          <w:rFonts w:ascii="Times New Roman" w:hAnsi="Times New Roman"/>
          <w:b/>
          <w:sz w:val="28"/>
          <w:szCs w:val="28"/>
        </w:rPr>
        <w:t>Галичинского</w:t>
      </w:r>
      <w:proofErr w:type="spellEnd"/>
      <w:r w:rsidR="0021696D">
        <w:rPr>
          <w:rFonts w:ascii="Times New Roman" w:hAnsi="Times New Roman"/>
          <w:b/>
          <w:color w:val="000000" w:themeColor="text1"/>
          <w:sz w:val="28"/>
          <w:szCs w:val="28"/>
        </w:rPr>
        <w:t xml:space="preserve"> сельского поселения </w:t>
      </w:r>
      <w:proofErr w:type="spellStart"/>
      <w:r w:rsidR="0021696D">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E319B9">
        <w:rPr>
          <w:rFonts w:ascii="Times New Roman" w:hAnsi="Times New Roman"/>
          <w:b/>
          <w:color w:val="000000" w:themeColor="text1"/>
          <w:sz w:val="28"/>
          <w:szCs w:val="28"/>
        </w:rPr>
        <w:t>Галичинского</w:t>
      </w:r>
      <w:bookmarkStart w:id="0" w:name="_GoBack"/>
      <w:bookmarkEnd w:id="0"/>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150C1C">
        <w:rPr>
          <w:rFonts w:ascii="Times New Roman" w:hAnsi="Times New Roman"/>
          <w:b/>
          <w:color w:val="000000" w:themeColor="text1"/>
          <w:sz w:val="28"/>
          <w:szCs w:val="28"/>
        </w:rPr>
        <w:t>12-СС</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150C1C">
        <w:rPr>
          <w:rFonts w:ascii="Times New Roman" w:hAnsi="Times New Roman"/>
          <w:b/>
          <w:color w:val="000000" w:themeColor="text1"/>
          <w:sz w:val="28"/>
          <w:szCs w:val="28"/>
        </w:rPr>
        <w:t>25</w:t>
      </w:r>
      <w:r w:rsidR="00CE6EA5" w:rsidRPr="00602BBD">
        <w:rPr>
          <w:rFonts w:ascii="Times New Roman" w:hAnsi="Times New Roman"/>
          <w:b/>
          <w:color w:val="000000" w:themeColor="text1"/>
          <w:sz w:val="28"/>
          <w:szCs w:val="28"/>
        </w:rPr>
        <w:t xml:space="preserve"> </w:t>
      </w:r>
      <w:r w:rsidR="00150C1C">
        <w:rPr>
          <w:rFonts w:ascii="Times New Roman" w:hAnsi="Times New Roman"/>
          <w:b/>
          <w:color w:val="000000" w:themeColor="text1"/>
          <w:sz w:val="28"/>
          <w:szCs w:val="28"/>
        </w:rPr>
        <w:t>июля</w:t>
      </w:r>
      <w:r w:rsidR="0021696D">
        <w:rPr>
          <w:rFonts w:ascii="Times New Roman" w:hAnsi="Times New Roman"/>
          <w:b/>
          <w:color w:val="000000" w:themeColor="text1"/>
          <w:sz w:val="28"/>
          <w:szCs w:val="28"/>
        </w:rPr>
        <w:t xml:space="preserve"> 2011</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0B7325" w:rsidRPr="00602BBD" w:rsidRDefault="000B7325" w:rsidP="000B7325">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Pr>
          <w:rFonts w:ascii="Times New Roman" w:hAnsi="Times New Roman"/>
          <w:color w:val="000000" w:themeColor="text1"/>
          <w:sz w:val="28"/>
          <w:szCs w:val="28"/>
        </w:rPr>
        <w:t xml:space="preserve">главу 1 части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стать</w:t>
      </w:r>
      <w:r>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Pr>
          <w:rFonts w:ascii="Times New Roman" w:hAnsi="Times New Roman"/>
          <w:color w:val="000000" w:themeColor="text1"/>
          <w:sz w:val="28"/>
          <w:szCs w:val="28"/>
        </w:rPr>
        <w:t>2 и 5 главы 1</w:t>
      </w:r>
      <w:r w:rsidRPr="006E3062">
        <w:t xml:space="preserve"> </w:t>
      </w:r>
      <w:r>
        <w:rPr>
          <w:rFonts w:ascii="Times New Roman" w:hAnsi="Times New Roman"/>
          <w:color w:val="000000" w:themeColor="text1"/>
          <w:sz w:val="28"/>
          <w:szCs w:val="28"/>
        </w:rPr>
        <w:t xml:space="preserve">части I, статью 21 главы 5 части I, статью 29 главы 7 части I и статью 45 главы 10 части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150C1C" w:rsidRDefault="00150C1C"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150C1C" w:rsidRDefault="00150C1C"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150C1C" w:rsidRPr="00602BBD" w:rsidRDefault="00150C1C"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150C1C">
        <w:rPr>
          <w:rFonts w:ascii="Times New Roman" w:hAnsi="Times New Roman"/>
          <w:b/>
          <w:sz w:val="28"/>
          <w:szCs w:val="28"/>
        </w:rPr>
        <w:t>Галичинского</w:t>
      </w:r>
      <w:proofErr w:type="spellEnd"/>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150C1C">
        <w:rPr>
          <w:rFonts w:ascii="Times New Roman" w:hAnsi="Times New Roman"/>
          <w:color w:val="000000" w:themeColor="text1"/>
          <w:sz w:val="28"/>
          <w:szCs w:val="28"/>
        </w:rPr>
        <w:t>Галичинского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150C1C">
        <w:rPr>
          <w:rFonts w:ascii="Times New Roman" w:hAnsi="Times New Roman"/>
          <w:color w:val="000000" w:themeColor="text1"/>
          <w:sz w:val="28"/>
          <w:szCs w:val="28"/>
        </w:rPr>
        <w:t>Галичинского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150C1C">
        <w:rPr>
          <w:rFonts w:ascii="Times New Roman" w:hAnsi="Times New Roman"/>
          <w:color w:val="000000" w:themeColor="text1"/>
          <w:sz w:val="28"/>
          <w:szCs w:val="28"/>
        </w:rPr>
        <w:t>Галичинского</w:t>
      </w:r>
      <w:proofErr w:type="spellEnd"/>
      <w:r w:rsidR="00297E1A" w:rsidRPr="00297E1A">
        <w:rPr>
          <w:rFonts w:ascii="Times New Roman" w:hAnsi="Times New Roman"/>
          <w:color w:val="000000" w:themeColor="text1"/>
          <w:sz w:val="28"/>
          <w:szCs w:val="28"/>
        </w:rPr>
        <w:t xml:space="preserve"> Совета народных депутатов</w:t>
      </w:r>
      <w:r w:rsidR="00297E1A">
        <w:rPr>
          <w:rFonts w:ascii="Times New Roman" w:hAnsi="Times New Roman"/>
          <w:color w:val="000000" w:themeColor="text1"/>
          <w:sz w:val="28"/>
          <w:szCs w:val="28"/>
        </w:rPr>
        <w:t xml:space="preserve"> </w:t>
      </w:r>
      <w:r w:rsidR="00297E1A" w:rsidRPr="00297E1A">
        <w:rPr>
          <w:rFonts w:ascii="Times New Roman" w:hAnsi="Times New Roman"/>
          <w:color w:val="000000" w:themeColor="text1"/>
          <w:sz w:val="28"/>
          <w:szCs w:val="28"/>
        </w:rPr>
        <w:t xml:space="preserve">№ </w:t>
      </w:r>
      <w:r w:rsidR="00150C1C">
        <w:rPr>
          <w:rFonts w:ascii="Times New Roman" w:hAnsi="Times New Roman"/>
          <w:color w:val="000000" w:themeColor="text1"/>
          <w:sz w:val="28"/>
          <w:szCs w:val="28"/>
        </w:rPr>
        <w:t>12-СС</w:t>
      </w:r>
      <w:r w:rsidR="00297E1A" w:rsidRPr="00297E1A">
        <w:rPr>
          <w:rFonts w:ascii="Times New Roman" w:hAnsi="Times New Roman"/>
          <w:color w:val="000000" w:themeColor="text1"/>
          <w:sz w:val="28"/>
          <w:szCs w:val="28"/>
        </w:rPr>
        <w:t xml:space="preserve"> от 2</w:t>
      </w:r>
      <w:r w:rsidR="00150C1C">
        <w:rPr>
          <w:rFonts w:ascii="Times New Roman" w:hAnsi="Times New Roman"/>
          <w:color w:val="000000" w:themeColor="text1"/>
          <w:sz w:val="28"/>
          <w:szCs w:val="28"/>
        </w:rPr>
        <w:t>5</w:t>
      </w:r>
      <w:r w:rsidR="00297E1A" w:rsidRPr="00297E1A">
        <w:rPr>
          <w:rFonts w:ascii="Times New Roman" w:hAnsi="Times New Roman"/>
          <w:color w:val="000000" w:themeColor="text1"/>
          <w:sz w:val="28"/>
          <w:szCs w:val="28"/>
        </w:rPr>
        <w:t xml:space="preserve"> </w:t>
      </w:r>
      <w:r w:rsidR="00150C1C">
        <w:rPr>
          <w:rFonts w:ascii="Times New Roman" w:hAnsi="Times New Roman"/>
          <w:color w:val="000000" w:themeColor="text1"/>
          <w:sz w:val="28"/>
          <w:szCs w:val="28"/>
        </w:rPr>
        <w:t>июля</w:t>
      </w:r>
      <w:r w:rsidR="00297E1A" w:rsidRPr="00297E1A">
        <w:rPr>
          <w:rFonts w:ascii="Times New Roman" w:hAnsi="Times New Roman"/>
          <w:color w:val="000000" w:themeColor="text1"/>
          <w:sz w:val="28"/>
          <w:szCs w:val="28"/>
        </w:rPr>
        <w:t xml:space="preserve"> 201</w:t>
      </w:r>
      <w:r w:rsidR="0021696D">
        <w:rPr>
          <w:rFonts w:ascii="Times New Roman" w:hAnsi="Times New Roman"/>
          <w:color w:val="000000" w:themeColor="text1"/>
          <w:sz w:val="28"/>
          <w:szCs w:val="28"/>
        </w:rPr>
        <w:t>1</w:t>
      </w:r>
      <w:r w:rsidR="00297E1A" w:rsidRPr="00297E1A">
        <w:rPr>
          <w:rFonts w:ascii="Times New Roman" w:hAnsi="Times New Roman"/>
          <w:color w:val="000000" w:themeColor="text1"/>
          <w:sz w:val="28"/>
          <w:szCs w:val="28"/>
        </w:rPr>
        <w:t xml:space="preserve"> года.</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85AC9" w:rsidRDefault="00B85AC9" w:rsidP="00B85AC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85AC9" w:rsidRDefault="00B85AC9" w:rsidP="00B85AC9">
      <w:pPr>
        <w:spacing w:after="0" w:line="240" w:lineRule="auto"/>
        <w:ind w:firstLine="709"/>
        <w:jc w:val="both"/>
        <w:rPr>
          <w:rFonts w:ascii="Times New Roman" w:hAnsi="Times New Roman"/>
          <w:b/>
          <w:color w:val="000000" w:themeColor="text1"/>
          <w:sz w:val="28"/>
          <w:szCs w:val="28"/>
        </w:rPr>
      </w:pPr>
    </w:p>
    <w:p w:rsidR="00B85AC9" w:rsidRDefault="00B85AC9" w:rsidP="00B85AC9">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часть I следующие изменения:</w:t>
      </w:r>
    </w:p>
    <w:p w:rsidR="00B85AC9" w:rsidRDefault="00B85AC9" w:rsidP="00B85AC9">
      <w:pPr>
        <w:pStyle w:val="a3"/>
        <w:numPr>
          <w:ilvl w:val="0"/>
          <w:numId w:val="12"/>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в главе 1:</w:t>
      </w:r>
    </w:p>
    <w:p w:rsidR="00B85AC9" w:rsidRDefault="00B85AC9" w:rsidP="00B85AC9">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а) дополнить словами следующего содержания:</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w:t>
      </w:r>
      <w:r>
        <w:rPr>
          <w:rFonts w:ascii="Times New Roman" w:hAnsi="Times New Roman"/>
          <w:color w:val="000000" w:themeColor="text1"/>
          <w:sz w:val="28"/>
          <w:szCs w:val="28"/>
        </w:rPr>
        <w:lastRenderedPageBreak/>
        <w:t>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85AC9" w:rsidRDefault="00B85AC9" w:rsidP="00B85AC9">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б) наименование статьи 2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 Основания введения, назначение и состав Правил. Регулирование землепользования и застройки органами местного самоуправления.»;</w:t>
      </w:r>
    </w:p>
    <w:p w:rsidR="00B85AC9" w:rsidRDefault="00B85AC9" w:rsidP="00B85AC9">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в) наименование статьи 5 изложить в следующей редакции: </w:t>
      </w:r>
    </w:p>
    <w:p w:rsidR="00B85AC9" w:rsidRDefault="00B85AC9" w:rsidP="00B85AC9">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 Градостроительные регламенты и их применение. Изменение видов разрешенного использования земельных участков и объектов капитального строительства физическими и юридическими лицами.»;</w:t>
      </w:r>
    </w:p>
    <w:p w:rsidR="00B85AC9" w:rsidRDefault="00B85AC9" w:rsidP="00B85AC9">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г) пункт 10 статьи 5 изложить в следующей редакции:</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Изменение видов разрешенного использования земельных участков и объектов капитального строительства физическими и юридическими лицами.</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Васильевского сельского поселения.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10.2.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10.3. Правом на изменение одного вида на другой вид разрешенного использования земельных участков и иных объектов недвижимости обладают: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t xml:space="preserve">собственники зданий, строений, сооружений, владеющие земельными участками на праве аренды;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ab/>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w:t>
      </w:r>
      <w:r>
        <w:rPr>
          <w:rFonts w:ascii="Times New Roman" w:hAnsi="Times New Roman"/>
          <w:color w:val="000000" w:themeColor="text1"/>
          <w:sz w:val="28"/>
          <w:szCs w:val="28"/>
        </w:rPr>
        <w:lastRenderedPageBreak/>
        <w:t xml:space="preserve">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B85AC9" w:rsidRDefault="00B85AC9" w:rsidP="00B85AC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Pr>
          <w:rFonts w:ascii="Times New Roman" w:hAnsi="Times New Roman"/>
          <w:color w:val="000000" w:themeColor="text1"/>
          <w:sz w:val="28"/>
          <w:szCs w:val="28"/>
        </w:rPr>
        <w:t>ОАиГ</w:t>
      </w:r>
      <w:proofErr w:type="spellEnd"/>
      <w:r>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B85AC9" w:rsidRDefault="00B85AC9" w:rsidP="00B85AC9">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д) наименование статьи 3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 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t>и объектов капитального строительства физическими и юридическими лицами»;</w:t>
      </w:r>
    </w:p>
    <w:p w:rsidR="00B85AC9" w:rsidRDefault="00B85AC9" w:rsidP="00B85AC9">
      <w:pPr>
        <w:pStyle w:val="a3"/>
        <w:numPr>
          <w:ilvl w:val="0"/>
          <w:numId w:val="12"/>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главе 5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85AC9" w:rsidRDefault="00B85AC9" w:rsidP="00B85AC9">
      <w:pPr>
        <w:pStyle w:val="a3"/>
        <w:numPr>
          <w:ilvl w:val="0"/>
          <w:numId w:val="12"/>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29 в главе 7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29. Порядок проведения публичных слушаний по вопросам градостроительной деятельности землепользования и застройки»;</w:t>
      </w:r>
    </w:p>
    <w:p w:rsidR="00B85AC9" w:rsidRDefault="00B85AC9" w:rsidP="00B85AC9">
      <w:pPr>
        <w:pStyle w:val="a3"/>
        <w:numPr>
          <w:ilvl w:val="0"/>
          <w:numId w:val="12"/>
        </w:numPr>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главе 10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10. Положения о внесении изменений в Правила землепользования и застройки»;</w:t>
      </w:r>
    </w:p>
    <w:p w:rsidR="00B85AC9" w:rsidRDefault="00B85AC9" w:rsidP="00B85AC9">
      <w:pPr>
        <w:pStyle w:val="23"/>
        <w:tabs>
          <w:tab w:val="left" w:pos="426"/>
          <w:tab w:val="left" w:pos="1134"/>
        </w:tabs>
        <w:autoSpaceDE w:val="0"/>
        <w:autoSpaceDN w:val="0"/>
        <w:adjustRightInd w:val="0"/>
        <w:spacing w:after="0" w:line="240" w:lineRule="auto"/>
        <w:ind w:left="0"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5)наименование статьи 45 главы 10 изложить в следующей редакции: </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45. Внесение изменений в Правила землепользования и застройки».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p>
    <w:p w:rsidR="00B85AC9" w:rsidRDefault="00B85AC9" w:rsidP="00B85AC9">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часть II следующие изменения:</w:t>
      </w:r>
    </w:p>
    <w:p w:rsidR="00B85AC9" w:rsidRDefault="00B85AC9" w:rsidP="00B85AC9">
      <w:pPr>
        <w:pStyle w:val="a3"/>
        <w:numPr>
          <w:ilvl w:val="0"/>
          <w:numId w:val="13"/>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главы 14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14. Общие требования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85AC9" w:rsidRDefault="00B85AC9" w:rsidP="00B85AC9">
      <w:pPr>
        <w:pStyle w:val="a3"/>
        <w:numPr>
          <w:ilvl w:val="0"/>
          <w:numId w:val="13"/>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абзац 3 пункта «Ж1.1» части «Ж1 жилая зона» статьи 51 главы 15 изложить в следующей редакции:</w:t>
      </w:r>
    </w:p>
    <w:p w:rsidR="00B85AC9" w:rsidRDefault="00B85AC9" w:rsidP="00B85AC9">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lastRenderedPageBreak/>
        <w:t xml:space="preserve">«Предельные </w:t>
      </w:r>
      <w:r>
        <w:rPr>
          <w:rFonts w:ascii="Times New Roman" w:hAnsi="Times New Roman"/>
          <w:color w:val="000000" w:themeColor="text1"/>
          <w:sz w:val="28"/>
          <w:szCs w:val="28"/>
        </w:rPr>
        <w:t xml:space="preserve">(минимальные и (или) максимальные) </w:t>
      </w:r>
      <w:r>
        <w:rPr>
          <w:rFonts w:ascii="Times New Roman" w:hAnsi="Times New Roman"/>
          <w:bCs/>
          <w:iCs/>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B85AC9" w:rsidRDefault="00B85AC9" w:rsidP="00B85AC9">
      <w:pPr>
        <w:pStyle w:val="a3"/>
        <w:numPr>
          <w:ilvl w:val="0"/>
          <w:numId w:val="14"/>
        </w:numPr>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предельная (минимальная и максимальная) площадь участка для отдельно стоящих односемейных и блокированных домов — 300 м</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 1500 м</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минимальный отступ жилого дома от красной линии для существующих строений в соответствии со сложившейся ситуацией, для вновь возводимых – 5 м;</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отступ хозяйственных построек от красных линий улиц и проездов – не менее 5 м;</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предельная (максимальная) высота жилых зданий, строений, сооружений на территории земельного участка — до верха плоской кровли — не более 9,6 м,  до конька скатной крыши — не более 13,6 м; хозяйственных построек — 4,5 м;</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всех прочих видов разрешенного использования земельных участков, предельные (минимальные и (или) максимальные) размеры земельных участков, в том числе их площадь не ограничиваются;</w:t>
      </w:r>
    </w:p>
    <w:p w:rsidR="00B85AC9" w:rsidRDefault="00B85AC9" w:rsidP="00B85AC9">
      <w:pPr>
        <w:pStyle w:val="ConsPlusNormal"/>
        <w:widowControl/>
        <w:numPr>
          <w:ilvl w:val="0"/>
          <w:numId w:val="15"/>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процент застройки в границах земельного участка не ограничивается;</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 границы соседнего </w:t>
      </w:r>
      <w:proofErr w:type="spellStart"/>
      <w:r>
        <w:rPr>
          <w:rFonts w:ascii="Times New Roman" w:hAnsi="Times New Roman"/>
          <w:color w:val="000000" w:themeColor="text1"/>
          <w:sz w:val="28"/>
          <w:szCs w:val="28"/>
        </w:rPr>
        <w:t>приквартирного</w:t>
      </w:r>
      <w:proofErr w:type="spellEnd"/>
      <w:r>
        <w:rPr>
          <w:rFonts w:ascii="Times New Roman" w:hAnsi="Times New Roman"/>
          <w:color w:val="000000" w:themeColor="text1"/>
          <w:sz w:val="28"/>
          <w:szCs w:val="28"/>
        </w:rPr>
        <w:t xml:space="preserve"> участка расстояния по санитарно-бытовым условиям должны быть не менее:</w:t>
      </w:r>
    </w:p>
    <w:p w:rsidR="00B85AC9" w:rsidRDefault="00B85AC9" w:rsidP="00B85AC9">
      <w:pPr>
        <w:numPr>
          <w:ilvl w:val="0"/>
          <w:numId w:val="15"/>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усадебного, одно-, двухквартирного и блокированного дома – 3 м;</w:t>
      </w:r>
    </w:p>
    <w:p w:rsidR="00B85AC9" w:rsidRDefault="00B85AC9" w:rsidP="00B85AC9">
      <w:pPr>
        <w:numPr>
          <w:ilvl w:val="0"/>
          <w:numId w:val="15"/>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хозяйственных построек (баня, гараж и др.) – 1 м;</w:t>
      </w:r>
    </w:p>
    <w:p w:rsidR="00B85AC9" w:rsidRDefault="00B85AC9" w:rsidP="00B85AC9">
      <w:pPr>
        <w:numPr>
          <w:ilvl w:val="0"/>
          <w:numId w:val="15"/>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стволов высокорослых деревьев – 4 м;</w:t>
      </w:r>
    </w:p>
    <w:p w:rsidR="00B85AC9" w:rsidRDefault="00B85AC9" w:rsidP="00B85AC9">
      <w:pPr>
        <w:numPr>
          <w:ilvl w:val="0"/>
          <w:numId w:val="15"/>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стволов среднерослых деревьев – 2 м;</w:t>
      </w:r>
    </w:p>
    <w:p w:rsidR="00B85AC9" w:rsidRDefault="00B85AC9" w:rsidP="00B85AC9">
      <w:pPr>
        <w:numPr>
          <w:ilvl w:val="0"/>
          <w:numId w:val="15"/>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кустарника – 1 м;</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85AC9" w:rsidRDefault="00B85AC9" w:rsidP="00B85AC9">
      <w:pPr>
        <w:numPr>
          <w:ilvl w:val="0"/>
          <w:numId w:val="1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плотность застройки земельного участка – для существующей застройки согласно существующему положению, для вновь застраиваемых участков - 0,2.»;</w:t>
      </w:r>
    </w:p>
    <w:p w:rsidR="00B85AC9" w:rsidRDefault="00B85AC9" w:rsidP="00B85AC9">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дополнить части «Ж1 жилая зона», «ОД2 Общественно-деловая зона», «П3 Производственная зона», «ТР4 Зона транспортной инфраструктуры», «И5 Зона инженерной инфраструктуры», «С6 Зона </w:t>
      </w:r>
      <w:r>
        <w:rPr>
          <w:rFonts w:ascii="Times New Roman" w:hAnsi="Times New Roman"/>
          <w:b/>
          <w:color w:val="000000" w:themeColor="text1"/>
          <w:sz w:val="28"/>
          <w:szCs w:val="28"/>
        </w:rPr>
        <w:lastRenderedPageBreak/>
        <w:t>сельскохозяйственного использования», «Р7 Зона рекреационного назначения», «Сп8 Зона специального назначения» статьи 51 абзацем следующего содержания после таблиц «Виды разрешенного использования земельных участков и объектов капитального строительства»:</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85AC9" w:rsidRDefault="00B85AC9" w:rsidP="00B85AC9">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 таблицу части «Сп8 Зона специального назначения» статьи 51 главы 15 дополнить строками следующего содержания:</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«Условно разрешенные виды использования – отсутствуют»;</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«Вспомогательные виды разрешенного использования – отсутствуют»;</w:t>
      </w:r>
    </w:p>
    <w:p w:rsidR="00B85AC9" w:rsidRDefault="00B85AC9" w:rsidP="00B85AC9">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 часть «Вод9 Зона водных объектов» изложить в следующей редакции:</w:t>
      </w:r>
    </w:p>
    <w:p w:rsidR="00B85AC9" w:rsidRDefault="00B85AC9" w:rsidP="00B85AC9">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w:t>
      </w:r>
      <w:r>
        <w:rPr>
          <w:rFonts w:ascii="Times New Roman" w:hAnsi="Times New Roman"/>
          <w:bCs/>
          <w:color w:val="000000" w:themeColor="text1"/>
          <w:sz w:val="28"/>
          <w:szCs w:val="28"/>
        </w:rPr>
        <w:t>Хозяйственная деятельность на территории данной зоны ведется в соответствии с водным законодательством Российской Федерации.</w:t>
      </w:r>
    </w:p>
    <w:p w:rsidR="00B85AC9" w:rsidRDefault="00B85AC9" w:rsidP="00B85AC9">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color w:val="000000" w:themeColor="text1"/>
          <w:sz w:val="28"/>
          <w:szCs w:val="28"/>
        </w:rPr>
        <w:lastRenderedPageBreak/>
        <w:t>за пределами которых запрещено строительство зданий, строений, сооружений;</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85AC9" w:rsidRDefault="00B85AC9" w:rsidP="00B85AC9">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6) наименование главы 14 изложить в следующей редакции:</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16.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B85AC9" w:rsidRDefault="00B85AC9" w:rsidP="00B85AC9">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дополнить часть </w:t>
      </w: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следующими приложениями:</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«Приложение 1. Протокол публичных слушаний»;</w:t>
      </w:r>
    </w:p>
    <w:p w:rsidR="00B85AC9" w:rsidRDefault="00B85AC9" w:rsidP="00B85AC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«Приложение 2. Заключение о результатах публичных слушаний».</w:t>
      </w: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9575"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9"/>
  </w:num>
  <w:num w:numId="8">
    <w:abstractNumId w:val="2"/>
  </w:num>
  <w:num w:numId="9">
    <w:abstractNumId w:val="3"/>
  </w:num>
  <w:num w:numId="10">
    <w:abstractNumId w:val="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B7325"/>
    <w:rsid w:val="000E62D9"/>
    <w:rsid w:val="00140372"/>
    <w:rsid w:val="00150C1C"/>
    <w:rsid w:val="00181DD4"/>
    <w:rsid w:val="0018520B"/>
    <w:rsid w:val="001A2D3B"/>
    <w:rsid w:val="001D1DF0"/>
    <w:rsid w:val="001D421C"/>
    <w:rsid w:val="001F7EBB"/>
    <w:rsid w:val="0021696D"/>
    <w:rsid w:val="00297E1A"/>
    <w:rsid w:val="002D6963"/>
    <w:rsid w:val="002E0099"/>
    <w:rsid w:val="0031499C"/>
    <w:rsid w:val="003374D8"/>
    <w:rsid w:val="00363170"/>
    <w:rsid w:val="003A1B4B"/>
    <w:rsid w:val="003E114D"/>
    <w:rsid w:val="00405EA7"/>
    <w:rsid w:val="00423633"/>
    <w:rsid w:val="00445E15"/>
    <w:rsid w:val="004C3185"/>
    <w:rsid w:val="004C600F"/>
    <w:rsid w:val="004F1738"/>
    <w:rsid w:val="005E00D7"/>
    <w:rsid w:val="00602BBD"/>
    <w:rsid w:val="006701F0"/>
    <w:rsid w:val="00671604"/>
    <w:rsid w:val="006B01E3"/>
    <w:rsid w:val="006B5FE1"/>
    <w:rsid w:val="006D5F91"/>
    <w:rsid w:val="006E3062"/>
    <w:rsid w:val="007028EA"/>
    <w:rsid w:val="00734545"/>
    <w:rsid w:val="007B290F"/>
    <w:rsid w:val="007C3612"/>
    <w:rsid w:val="007D0260"/>
    <w:rsid w:val="00833561"/>
    <w:rsid w:val="00871844"/>
    <w:rsid w:val="008C2758"/>
    <w:rsid w:val="00927D8E"/>
    <w:rsid w:val="009867C7"/>
    <w:rsid w:val="009E29B0"/>
    <w:rsid w:val="00A233D6"/>
    <w:rsid w:val="00A345D8"/>
    <w:rsid w:val="00A4478C"/>
    <w:rsid w:val="00A90EEB"/>
    <w:rsid w:val="00B75DBB"/>
    <w:rsid w:val="00B85AC9"/>
    <w:rsid w:val="00B94A5C"/>
    <w:rsid w:val="00BB412B"/>
    <w:rsid w:val="00C949FC"/>
    <w:rsid w:val="00CE6EA5"/>
    <w:rsid w:val="00D47B48"/>
    <w:rsid w:val="00D9129B"/>
    <w:rsid w:val="00E20FFC"/>
    <w:rsid w:val="00E319B9"/>
    <w:rsid w:val="00E4088A"/>
    <w:rsid w:val="00E4579A"/>
    <w:rsid w:val="00E66DFE"/>
    <w:rsid w:val="00E82A1C"/>
    <w:rsid w:val="00EE44C0"/>
    <w:rsid w:val="00F22ACF"/>
    <w:rsid w:val="00F6644E"/>
    <w:rsid w:val="00F74A2B"/>
    <w:rsid w:val="00F80C67"/>
    <w:rsid w:val="00F84AE6"/>
    <w:rsid w:val="00F85313"/>
    <w:rsid w:val="00F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7ED"/>
  <w15:docId w15:val="{89CC4872-CCC2-467D-A9F9-AADC5D1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4719">
      <w:bodyDiv w:val="1"/>
      <w:marLeft w:val="0"/>
      <w:marRight w:val="0"/>
      <w:marTop w:val="0"/>
      <w:marBottom w:val="0"/>
      <w:divBdr>
        <w:top w:val="none" w:sz="0" w:space="0" w:color="auto"/>
        <w:left w:val="none" w:sz="0" w:space="0" w:color="auto"/>
        <w:bottom w:val="none" w:sz="0" w:space="0" w:color="auto"/>
        <w:right w:val="none" w:sz="0" w:space="0" w:color="auto"/>
      </w:divBdr>
    </w:div>
    <w:div w:id="751203446">
      <w:bodyDiv w:val="1"/>
      <w:marLeft w:val="0"/>
      <w:marRight w:val="0"/>
      <w:marTop w:val="0"/>
      <w:marBottom w:val="0"/>
      <w:divBdr>
        <w:top w:val="none" w:sz="0" w:space="0" w:color="auto"/>
        <w:left w:val="none" w:sz="0" w:space="0" w:color="auto"/>
        <w:bottom w:val="none" w:sz="0" w:space="0" w:color="auto"/>
        <w:right w:val="none" w:sz="0" w:space="0" w:color="auto"/>
      </w:divBdr>
    </w:div>
    <w:div w:id="939024926">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989086168">
      <w:bodyDiv w:val="1"/>
      <w:marLeft w:val="0"/>
      <w:marRight w:val="0"/>
      <w:marTop w:val="0"/>
      <w:marBottom w:val="0"/>
      <w:divBdr>
        <w:top w:val="none" w:sz="0" w:space="0" w:color="auto"/>
        <w:left w:val="none" w:sz="0" w:space="0" w:color="auto"/>
        <w:bottom w:val="none" w:sz="0" w:space="0" w:color="auto"/>
        <w:right w:val="none" w:sz="0" w:space="0" w:color="auto"/>
      </w:divBdr>
    </w:div>
    <w:div w:id="20775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8</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21</cp:revision>
  <cp:lastPrinted>2016-10-26T12:27:00Z</cp:lastPrinted>
  <dcterms:created xsi:type="dcterms:W3CDTF">2015-12-23T07:17:00Z</dcterms:created>
  <dcterms:modified xsi:type="dcterms:W3CDTF">2016-11-16T08:35:00Z</dcterms:modified>
</cp:coreProperties>
</file>