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F" w:rsidRDefault="006C2F4A" w:rsidP="004B3677">
      <w:pPr>
        <w:pStyle w:val="20"/>
        <w:spacing w:after="186" w:line="240" w:lineRule="exact"/>
        <w:ind w:left="20"/>
      </w:pPr>
      <w:r>
        <w:t>3. Ответственность за самовольное строительство плотины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Анализ поступающих обращений свидетельствует о распространенности фактов строительства гидротехнических сооружений на руслах водных объектов. Чаще всего земляные плотины возводятся в* естественных углублениях рельефа местности путем перегораживания русла водного объекта для создания водохранилища.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Прежде чем приступить к строительству такого сооружения необходимо учесть, что для строительства гидротехнических сооружений в соответствии с п. 5 ч. 2 ст. 11 Водного кодекса РФ водный объект должен быть предоставлен в пользование на основании решения о предоставлении водных объектов в пользование.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Проведение строительных работ, связанных с изменением дна и берегов водных объектов, в их водоохранных зонах осуществляется в соответствии с требованиями законодательства о градостроительной деятельности.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В соответствии со ст. 51 Градостроительного кодекса РФ строительство любого объекта капитального строительства, к которым, в частности, относится гидротехническое сооружение (плотина), должно осуществляться в соответствии с разрешением на строительство, выдаваемым уполномоченным органом государственной власти или органом местного самоуправления.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Одновременно при строительстве должны соблюдаться требования природоохранного законодательства с целью обеспечения охраны природных объектов.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Невыполнение названных требований закона может повлечь для виновного лица наступление административной ответственности по следующим статьям КоАП РФ:</w:t>
      </w:r>
    </w:p>
    <w:p w:rsidR="00B55E4F" w:rsidRDefault="006C2F4A" w:rsidP="004B3677">
      <w:pPr>
        <w:pStyle w:val="1"/>
        <w:numPr>
          <w:ilvl w:val="0"/>
          <w:numId w:val="1"/>
        </w:numPr>
        <w:tabs>
          <w:tab w:val="left" w:pos="1028"/>
        </w:tabs>
        <w:spacing w:before="0"/>
        <w:ind w:left="20" w:right="20" w:firstLine="700"/>
      </w:pPr>
      <w:r>
        <w:t>статья 7.1 - самовольное занятие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55E4F" w:rsidRDefault="006C2F4A" w:rsidP="004B3677">
      <w:pPr>
        <w:pStyle w:val="1"/>
        <w:numPr>
          <w:ilvl w:val="0"/>
          <w:numId w:val="1"/>
        </w:numPr>
        <w:tabs>
          <w:tab w:val="left" w:pos="946"/>
        </w:tabs>
        <w:spacing w:before="0"/>
        <w:ind w:left="20" w:right="20" w:firstLine="700"/>
      </w:pPr>
      <w:r>
        <w:t>статья 7.6 - самовольное занятие водного объекта или пользование им с нарушением установленных условий;</w:t>
      </w:r>
    </w:p>
    <w:p w:rsidR="00B55E4F" w:rsidRDefault="006C2F4A" w:rsidP="004B3677">
      <w:pPr>
        <w:pStyle w:val="1"/>
        <w:numPr>
          <w:ilvl w:val="0"/>
          <w:numId w:val="1"/>
        </w:numPr>
        <w:tabs>
          <w:tab w:val="left" w:pos="894"/>
        </w:tabs>
        <w:spacing w:before="0"/>
        <w:ind w:left="20" w:right="20" w:firstLine="700"/>
      </w:pPr>
      <w:r>
        <w:t>статья 8.42 - 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объекта;</w:t>
      </w:r>
    </w:p>
    <w:p w:rsidR="00B55E4F" w:rsidRDefault="006C2F4A" w:rsidP="004B3677">
      <w:pPr>
        <w:pStyle w:val="1"/>
        <w:spacing w:before="0"/>
        <w:ind w:left="20" w:right="20" w:firstLine="1120"/>
      </w:pPr>
      <w:r>
        <w:t>статья 9.5 - нарушение установленного порядка строительства, реконструкции, капитального ремонта объекта капитального строительства, ввода его в эксплуатацию.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 xml:space="preserve">Нередко при строительстве плотин выявляются факты самовольного снятия и перемещения плодородного слоя почвы, что в свою очередь влечет ответственность по </w:t>
      </w:r>
      <w:proofErr w:type="gramStart"/>
      <w:r>
        <w:t>ч</w:t>
      </w:r>
      <w:proofErr w:type="gramEnd"/>
      <w:r>
        <w:t>. 1 ст. 8.6 КоАП РФ.</w:t>
      </w:r>
    </w:p>
    <w:p w:rsidR="00B55E4F" w:rsidRDefault="006C2F4A" w:rsidP="004B3677">
      <w:pPr>
        <w:pStyle w:val="1"/>
        <w:spacing w:before="0"/>
        <w:ind w:left="20" w:right="20" w:firstLine="700"/>
      </w:pPr>
      <w:r>
        <w:t>Если в результате незаконных действий будет установлен вред природным объектам, подобные нарушения грозят виновнику наступлением гражданск</w:t>
      </w:r>
      <w:proofErr w:type="gramStart"/>
      <w:r>
        <w:t>о-</w:t>
      </w:r>
      <w:proofErr w:type="gramEnd"/>
      <w:r>
        <w:t xml:space="preserve"> правовой ответственности в виде возложения обязанности по возмещению причиненного вреда, прекращения судом зарегистрированных прав на земельные участки под водными объектами и ГТС.</w:t>
      </w:r>
    </w:p>
    <w:p w:rsidR="00B55E4F" w:rsidRDefault="006C2F4A" w:rsidP="004B3677">
      <w:pPr>
        <w:pStyle w:val="1"/>
        <w:spacing w:before="0"/>
        <w:ind w:left="20" w:right="20"/>
      </w:pPr>
      <w:r>
        <w:t xml:space="preserve">Следует учесть, что </w:t>
      </w:r>
      <w:proofErr w:type="gramStart"/>
      <w:r>
        <w:t>ч</w:t>
      </w:r>
      <w:proofErr w:type="gramEnd"/>
      <w:r>
        <w:t>. 1 ст. 250 УК РФ предусмотрена уголовная ответственность за загрязнение вод, если незаконные действия повлекли причинение существенного вреда животному или растительному миру, рыбным запасам, лесному или сельскому хозяйству.</w:t>
      </w:r>
    </w:p>
    <w:p w:rsidR="00B55E4F" w:rsidRDefault="006C2F4A" w:rsidP="004B3677">
      <w:pPr>
        <w:pStyle w:val="1"/>
        <w:spacing w:before="0"/>
        <w:ind w:left="20" w:right="20"/>
      </w:pPr>
      <w:r>
        <w:t xml:space="preserve">Квалифицирующими признаками </w:t>
      </w:r>
      <w:proofErr w:type="gramStart"/>
      <w:r>
        <w:t>ч</w:t>
      </w:r>
      <w:proofErr w:type="gramEnd"/>
      <w:r>
        <w:t>. 2 ст. 250 УК РФ являются причинение в результате преступных действий вреда здоровью человека, массовая гибель животных; совершение указанных в ч. 1 статьи деяний на территории заповедника или заказника либо в зоне экологического бедствия или чрезвычайной экологической ситуации.</w:t>
      </w:r>
    </w:p>
    <w:p w:rsidR="00B55E4F" w:rsidRDefault="00B55E4F">
      <w:pPr>
        <w:rPr>
          <w:sz w:val="2"/>
          <w:szCs w:val="2"/>
        </w:rPr>
      </w:pPr>
    </w:p>
    <w:sectPr w:rsidR="00B55E4F" w:rsidSect="004B3677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BB" w:rsidRDefault="000B35BB" w:rsidP="00B55E4F">
      <w:r>
        <w:separator/>
      </w:r>
    </w:p>
  </w:endnote>
  <w:endnote w:type="continuationSeparator" w:id="0">
    <w:p w:rsidR="000B35BB" w:rsidRDefault="000B35BB" w:rsidP="00B5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BB" w:rsidRDefault="000B35BB"/>
  </w:footnote>
  <w:footnote w:type="continuationSeparator" w:id="0">
    <w:p w:rsidR="000B35BB" w:rsidRDefault="000B35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457"/>
    <w:multiLevelType w:val="multilevel"/>
    <w:tmpl w:val="17FA4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5E4F"/>
    <w:rsid w:val="000B35BB"/>
    <w:rsid w:val="002A63D9"/>
    <w:rsid w:val="004B3677"/>
    <w:rsid w:val="0057069C"/>
    <w:rsid w:val="006C2F4A"/>
    <w:rsid w:val="00B5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E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5E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B55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B55E4F"/>
    <w:pPr>
      <w:spacing w:after="240" w:line="0" w:lineRule="atLeast"/>
      <w:ind w:firstLine="11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rsid w:val="00B55E4F"/>
    <w:pPr>
      <w:spacing w:before="240" w:line="235" w:lineRule="exact"/>
      <w:ind w:firstLine="540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3</cp:revision>
  <dcterms:created xsi:type="dcterms:W3CDTF">2017-02-02T06:21:00Z</dcterms:created>
  <dcterms:modified xsi:type="dcterms:W3CDTF">2017-02-02T06:24:00Z</dcterms:modified>
</cp:coreProperties>
</file>