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1" w:rsidRDefault="00C44401" w:rsidP="00C44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Административная ответственность за нарушение требований 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антитеррористической защищенности объектов (территорий), в том числе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>
        <w:rPr>
          <w:rFonts w:ascii="Times New Roman" w:hAnsi="Times New Roman" w:cs="Times New Roman"/>
          <w:b/>
          <w:bCs/>
          <w:sz w:val="26"/>
          <w:szCs w:val="26"/>
        </w:rPr>
        <w:t>бъектов (территорий) религиозных организаций</w:t>
      </w:r>
    </w:p>
    <w:p w:rsidR="00C44401" w:rsidRDefault="00C44401" w:rsidP="00C44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Федеральным законом «О противодействии терроризму» в целях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обеспечения безопасности граждан предусмотрена обязанность руководителей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организаций принимать меры к антитеррористической защищенности объектов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(территорий), препятствующие совершению террористического акта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44401" w:rsidRDefault="00C44401" w:rsidP="00C44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Требования антитеррористической защищенности конкретных объектов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(территорий) утверждаются Правительством Российской Федерации и являются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обязательными для исполнения руководителями организаций и ведомств.</w:t>
      </w:r>
    </w:p>
    <w:p w:rsidR="00C44401" w:rsidRDefault="00C44401" w:rsidP="00C44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16.12.2019 Федеральным законом от 16.12.2019 № 441-ФЗ установлена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административная ответственность за нарушение требований 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антитеррористической защищенности объектов (территорий).</w:t>
      </w:r>
    </w:p>
    <w:p w:rsidR="00C44401" w:rsidRDefault="00C44401" w:rsidP="00C44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глава 20 КоАП РФ дополнена статьей 20.35., часть 1 которой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предусматривает ответственность за нарушение требований 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антитеррористической защищенности объектов (территорий) либо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воспрепятствование деятельности </w:t>
      </w:r>
      <w:proofErr w:type="gramStart"/>
      <w:r>
        <w:rPr>
          <w:rFonts w:ascii="Times New Roman" w:hAnsi="Times New Roman" w:cs="Times New Roman"/>
          <w:sz w:val="27"/>
          <w:szCs w:val="27"/>
        </w:rPr>
        <w:t>лица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осуществлению возложенной на него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обязанности по выполнению или обеспечению требований 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антитеррористической защищенности объектов (территорий), за исключением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случаев, предусмотренных частью 2 настоящей статьи, статьями 11.15.1 и</w:t>
      </w:r>
      <w:r>
        <w:rPr>
          <w:rFonts w:ascii="Times New Roman" w:hAnsi="Times New Roman" w:cs="Times New Roman"/>
          <w:sz w:val="27"/>
          <w:szCs w:val="27"/>
        </w:rPr>
        <w:t xml:space="preserve"> 20.30 </w:t>
      </w:r>
      <w:r>
        <w:rPr>
          <w:rFonts w:ascii="Times New Roman" w:hAnsi="Times New Roman" w:cs="Times New Roman"/>
          <w:sz w:val="27"/>
          <w:szCs w:val="27"/>
        </w:rPr>
        <w:t>настоящего Кодекса, если эти действия не содержат признаков уголовно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наказуемого деяния.</w:t>
      </w:r>
    </w:p>
    <w:p w:rsidR="00C44401" w:rsidRDefault="00C44401" w:rsidP="00C44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Частью 2 статьи 20.35 КоАП РФ предусмотрена ответственность за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нарушение аналогичных действий в отношении объектов (территорий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религиозных организаций, если эти действия не содержат признаков уголовно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наказуемого деяния.</w:t>
      </w:r>
    </w:p>
    <w:p w:rsidR="00C44401" w:rsidRPr="00C44401" w:rsidRDefault="00C44401" w:rsidP="00C44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Законом предусмотрено, что положения части 2 статьи 20.35 КоАП РФ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вступают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в силу с 1 мая 2020 года.</w:t>
      </w:r>
    </w:p>
    <w:sectPr w:rsidR="00C44401" w:rsidRPr="00C4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FF"/>
    <w:rsid w:val="003861FF"/>
    <w:rsid w:val="00542404"/>
    <w:rsid w:val="00C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2020-01-31T11:10:00Z</dcterms:created>
  <dcterms:modified xsi:type="dcterms:W3CDTF">2020-01-31T11:11:00Z</dcterms:modified>
</cp:coreProperties>
</file>