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18" w:rsidRDefault="00220718" w:rsidP="0022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социальной защите инвалидов</w:t>
      </w:r>
    </w:p>
    <w:p w:rsidR="00220718" w:rsidRDefault="00220718" w:rsidP="0022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Федеральным законом</w:t>
      </w:r>
      <w:r w:rsidR="007B4309">
        <w:rPr>
          <w:rFonts w:ascii="Times New Roman" w:hAnsi="Times New Roman" w:cs="Times New Roman"/>
          <w:sz w:val="27"/>
          <w:szCs w:val="27"/>
        </w:rPr>
        <w:t xml:space="preserve"> «О социальной защите инвалидов </w:t>
      </w:r>
      <w:r>
        <w:rPr>
          <w:rFonts w:ascii="Times New Roman" w:hAnsi="Times New Roman" w:cs="Times New Roman"/>
          <w:sz w:val="27"/>
          <w:szCs w:val="27"/>
        </w:rPr>
        <w:t>в Российской Федерации» на федеральные органы государственной власти, органы государственной власти субъектов РФ возложены обязанности предоставления инвалидам гарантий трудовой занятости путем: установления во всех организациях квоты для приема на работу инвалидов и минимального количества специальных рабочих мест для инвалидов; резервирования рабочих мест по профессиям, наиболее подходящим для трудоустройства инвалидов;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 создания инвалидам условий труда в соответствии с индивидуальными программами их реабилитации; создания условий для предпринимательской деятельности инвалидов; организации обучения инвалидов новым профессиям.</w:t>
      </w:r>
    </w:p>
    <w:p w:rsidR="00220718" w:rsidRDefault="00220718" w:rsidP="0022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Организациям с численностью работников более 100 человек устанавливается квота для приема на работу инвалидов в процентах к среднесписочной численности работников (от 2 до 4%). Если численность работников составляет не менее чем 35 человек и не более чем 100 человек, может устанавливаться квота в размере не выше 3% среднесписочной численности работников. В среднесписочную численность не включаются работники, условия труда которых отнесены к вредным и (или) опасным условиям труда. Общественные объединения инвалидов и образованные ими организации (в том числе хозяйственные товарищества и общества, уставный капитал которых состоит из вклада общественного объединения инвалидов), освобождаются от таких квот.</w:t>
      </w:r>
    </w:p>
    <w:p w:rsidR="00220718" w:rsidRDefault="00220718" w:rsidP="0022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Минимальное количество специальных рабочих мест для трудоустройства инвалидов устанавливается органами исполнительной власти субъектов </w:t>
      </w: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Ф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пределах установленной для организации квоты для приема на работу инвалидов.</w:t>
      </w:r>
    </w:p>
    <w:p w:rsidR="00220718" w:rsidRDefault="00220718" w:rsidP="0022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Законодательство не допускает устанавливать в коллективных или индивидуальных трудовых договорах условия труда (оплату, режим рабочего времени и времени отдыха, продолжительность ежегодного и дополнительного оплачиваемых отпусков и другие), ухудшающие положение инвалидов по сравнению с другими работниками.</w:t>
      </w:r>
    </w:p>
    <w:p w:rsidR="00220718" w:rsidRDefault="00220718" w:rsidP="0022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инвалидов I и II групп продолжительность рабочего времени составляет не более 35 ч в неделю с сохранением полной оплаты труда.</w:t>
      </w:r>
    </w:p>
    <w:p w:rsidR="00220718" w:rsidRDefault="00220718" w:rsidP="0022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Привлекать инвалидов к сверхурочным работам, работе в выходные дни и ночное время можно только с их согласия и при условии, что такие работы не запрещены им по состоянию здоровья.</w:t>
      </w:r>
    </w:p>
    <w:p w:rsidR="0004514B" w:rsidRPr="00220718" w:rsidRDefault="00220718" w:rsidP="0022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Инвалидам предоставляется ежегодный отпуск не менее 30 календарных дней. Работодатели (учитывая установленную квоту для приема на работу инвалидов) обязаны: создавать или выделять рабочие места для трудоустройства инвалидов и принимать локальные нормативные акты, содержащие сведения об этих рабочих местах; создавать инвалидам условия труда в соответствии с индивидуальной программой реабилитации; предоставлять в установленном порядке информацию, необходимую для организации занятости инвалидов.</w:t>
      </w:r>
    </w:p>
    <w:sectPr w:rsidR="0004514B" w:rsidRPr="00220718" w:rsidSect="002207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38"/>
    <w:rsid w:val="0004514B"/>
    <w:rsid w:val="00220718"/>
    <w:rsid w:val="007B4309"/>
    <w:rsid w:val="00F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EAA6-9402-4227-80E8-8CF449B1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2020-01-31T11:05:00Z</dcterms:created>
  <dcterms:modified xsi:type="dcterms:W3CDTF">2020-01-31T11:55:00Z</dcterms:modified>
</cp:coreProperties>
</file>